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C63C5" w14:textId="240437DB" w:rsidR="00E90E49" w:rsidRPr="006469E2" w:rsidRDefault="00E90E49" w:rsidP="004C27DD">
      <w:pPr>
        <w:pStyle w:val="3GPPHeader"/>
        <w:spacing w:after="60"/>
        <w:jc w:val="left"/>
        <w:rPr>
          <w:sz w:val="32"/>
          <w:szCs w:val="32"/>
          <w:highlight w:val="yellow"/>
        </w:rPr>
      </w:pPr>
      <w:bookmarkStart w:id="0" w:name="_GoBack"/>
      <w:bookmarkEnd w:id="0"/>
      <w:r w:rsidRPr="006469E2">
        <w:t>3GPP TSG-RAN WG</w:t>
      </w:r>
      <w:r w:rsidR="008F1C4E" w:rsidRPr="006469E2">
        <w:t>1</w:t>
      </w:r>
      <w:r w:rsidRPr="006469E2">
        <w:t xml:space="preserve"> </w:t>
      </w:r>
      <w:r w:rsidR="00132861" w:rsidRPr="006469E2">
        <w:t>Meeting #9</w:t>
      </w:r>
      <w:r w:rsidR="00527D4D" w:rsidRPr="006469E2">
        <w:t>7</w:t>
      </w:r>
      <w:r w:rsidRPr="006469E2">
        <w:tab/>
      </w:r>
      <w:r w:rsidR="00C721C2" w:rsidRPr="00C721C2">
        <w:rPr>
          <w:sz w:val="32"/>
          <w:szCs w:val="32"/>
        </w:rPr>
        <w:t>R1-1905958</w:t>
      </w:r>
    </w:p>
    <w:p w14:paraId="41473397" w14:textId="01E26912" w:rsidR="00E90E49" w:rsidRDefault="00527D4D" w:rsidP="004C27DD">
      <w:pPr>
        <w:pStyle w:val="3GPPHeader"/>
        <w:jc w:val="left"/>
      </w:pPr>
      <w:r w:rsidRPr="006469E2">
        <w:t>Reno, USA, May 13th – 17th, 2019</w:t>
      </w:r>
    </w:p>
    <w:p w14:paraId="65E58E62" w14:textId="77777777" w:rsidR="001823D7" w:rsidRPr="006469E2" w:rsidRDefault="001823D7" w:rsidP="004C27DD">
      <w:pPr>
        <w:pStyle w:val="3GPPHeader"/>
        <w:jc w:val="left"/>
      </w:pPr>
    </w:p>
    <w:p w14:paraId="63930151" w14:textId="4C9F29C5" w:rsidR="00E90E49" w:rsidRPr="006469E2" w:rsidRDefault="00E90E49" w:rsidP="004C27DD">
      <w:pPr>
        <w:pStyle w:val="3GPPHeader"/>
        <w:jc w:val="left"/>
        <w:rPr>
          <w:sz w:val="22"/>
        </w:rPr>
      </w:pPr>
      <w:r w:rsidRPr="006469E2">
        <w:rPr>
          <w:sz w:val="22"/>
        </w:rPr>
        <w:t>Agenda Item:</w:t>
      </w:r>
      <w:r w:rsidRPr="006469E2">
        <w:rPr>
          <w:sz w:val="22"/>
        </w:rPr>
        <w:tab/>
      </w:r>
      <w:r w:rsidR="009052BD" w:rsidRPr="006469E2">
        <w:rPr>
          <w:sz w:val="22"/>
        </w:rPr>
        <w:t>6.2.1.3</w:t>
      </w:r>
    </w:p>
    <w:p w14:paraId="19A67BFC" w14:textId="77777777" w:rsidR="00E90E49" w:rsidRPr="006469E2" w:rsidRDefault="003D3C45" w:rsidP="004C27DD">
      <w:pPr>
        <w:pStyle w:val="3GPPHeader"/>
        <w:jc w:val="left"/>
        <w:rPr>
          <w:sz w:val="22"/>
        </w:rPr>
      </w:pPr>
      <w:r w:rsidRPr="006469E2">
        <w:rPr>
          <w:sz w:val="22"/>
        </w:rPr>
        <w:t>Source:</w:t>
      </w:r>
      <w:r w:rsidR="00E90E49" w:rsidRPr="006469E2">
        <w:rPr>
          <w:sz w:val="22"/>
        </w:rPr>
        <w:tab/>
      </w:r>
      <w:r w:rsidR="00F64C2B" w:rsidRPr="006469E2">
        <w:rPr>
          <w:sz w:val="22"/>
        </w:rPr>
        <w:t>Ericsson</w:t>
      </w:r>
    </w:p>
    <w:p w14:paraId="22EF3A2E" w14:textId="20F32568" w:rsidR="00E90E49" w:rsidRPr="006469E2" w:rsidRDefault="003D3C45" w:rsidP="004C27DD">
      <w:pPr>
        <w:pStyle w:val="3GPPHeader"/>
        <w:jc w:val="left"/>
        <w:rPr>
          <w:sz w:val="22"/>
        </w:rPr>
      </w:pPr>
      <w:r w:rsidRPr="006469E2">
        <w:rPr>
          <w:sz w:val="22"/>
        </w:rPr>
        <w:t>Title:</w:t>
      </w:r>
      <w:r w:rsidR="00E90E49" w:rsidRPr="006469E2">
        <w:rPr>
          <w:sz w:val="22"/>
        </w:rPr>
        <w:tab/>
      </w:r>
      <w:r w:rsidR="00970E38" w:rsidRPr="006469E2">
        <w:rPr>
          <w:sz w:val="22"/>
        </w:rPr>
        <w:t>Scheduling of multiple DL/UL transport blocks</w:t>
      </w:r>
      <w:r w:rsidR="00F22ADB" w:rsidRPr="006469E2">
        <w:rPr>
          <w:sz w:val="22"/>
        </w:rPr>
        <w:t xml:space="preserve"> in LTE-MTC</w:t>
      </w:r>
    </w:p>
    <w:p w14:paraId="4E97C310" w14:textId="680C1339" w:rsidR="00E90E49" w:rsidRPr="006469E2" w:rsidRDefault="00E90E49" w:rsidP="004C27DD">
      <w:pPr>
        <w:pStyle w:val="3GPPHeader"/>
        <w:jc w:val="left"/>
        <w:rPr>
          <w:sz w:val="22"/>
        </w:rPr>
      </w:pPr>
      <w:r w:rsidRPr="006469E2">
        <w:rPr>
          <w:sz w:val="22"/>
        </w:rPr>
        <w:t>Document for:</w:t>
      </w:r>
      <w:r w:rsidRPr="006469E2">
        <w:rPr>
          <w:sz w:val="22"/>
        </w:rPr>
        <w:tab/>
        <w:t>Discussion</w:t>
      </w:r>
      <w:r w:rsidR="00F22ADB" w:rsidRPr="006469E2">
        <w:rPr>
          <w:sz w:val="22"/>
        </w:rPr>
        <w:t xml:space="preserve"> and </w:t>
      </w:r>
      <w:r w:rsidRPr="006469E2">
        <w:rPr>
          <w:sz w:val="22"/>
        </w:rPr>
        <w:t>Decision</w:t>
      </w:r>
    </w:p>
    <w:p w14:paraId="2F231A2D" w14:textId="77777777" w:rsidR="00E90E49" w:rsidRPr="006469E2" w:rsidRDefault="00E90E49" w:rsidP="004C27DD"/>
    <w:p w14:paraId="70AFF042" w14:textId="77777777" w:rsidR="00E90E49" w:rsidRPr="00F81F05" w:rsidRDefault="00230D18" w:rsidP="004C27DD">
      <w:pPr>
        <w:pStyle w:val="Heading1"/>
        <w:rPr>
          <w:lang w:val="en-US"/>
        </w:rPr>
      </w:pPr>
      <w:r w:rsidRPr="00F81F05">
        <w:rPr>
          <w:lang w:val="en-US"/>
        </w:rPr>
        <w:t>1</w:t>
      </w:r>
      <w:r w:rsidRPr="00F81F05">
        <w:rPr>
          <w:lang w:val="en-US"/>
        </w:rPr>
        <w:tab/>
      </w:r>
      <w:r w:rsidR="00E90E49" w:rsidRPr="00F81F05">
        <w:rPr>
          <w:lang w:val="en-US"/>
        </w:rPr>
        <w:t>Introduction</w:t>
      </w:r>
    </w:p>
    <w:p w14:paraId="1A92CDBC" w14:textId="2D576B9B" w:rsidR="00F30951" w:rsidRPr="00905D21" w:rsidRDefault="00F30951" w:rsidP="004C27DD">
      <w:pPr>
        <w:rPr>
          <w:rFonts w:ascii="Arial" w:hAnsi="Arial" w:cs="Arial"/>
        </w:rPr>
      </w:pPr>
      <w:r w:rsidRPr="00905D21">
        <w:rPr>
          <w:rFonts w:ascii="Arial" w:hAnsi="Arial" w:cs="Arial"/>
        </w:rPr>
        <w:t>In the Work Item (WI) for Rel-16 MTC enhancements for LTE, one of the objectives is scheduling enhancements</w:t>
      </w:r>
      <w:r w:rsidR="001814BE" w:rsidRPr="00905D21">
        <w:rPr>
          <w:rFonts w:ascii="Arial" w:hAnsi="Arial" w:cs="Arial"/>
        </w:rPr>
        <w:t xml:space="preserve"> </w:t>
      </w:r>
      <w:r w:rsidR="001814BE" w:rsidRPr="00B07B7B">
        <w:rPr>
          <w:rFonts w:ascii="Arial" w:hAnsi="Arial" w:cs="Arial"/>
        </w:rPr>
        <w:fldChar w:fldCharType="begin"/>
      </w:r>
      <w:r w:rsidR="001814BE" w:rsidRPr="00905D21">
        <w:rPr>
          <w:rFonts w:ascii="Arial" w:hAnsi="Arial" w:cs="Arial"/>
        </w:rPr>
        <w:instrText xml:space="preserve"> REF _Ref521421708 \r \h </w:instrText>
      </w:r>
      <w:r w:rsidR="007E197D" w:rsidRPr="00905D21">
        <w:rPr>
          <w:rFonts w:ascii="Arial" w:hAnsi="Arial" w:cs="Arial"/>
        </w:rPr>
        <w:instrText xml:space="preserve"> \* MERGEFORMAT </w:instrText>
      </w:r>
      <w:r w:rsidR="001814BE" w:rsidRPr="00B07B7B">
        <w:rPr>
          <w:rFonts w:ascii="Arial" w:hAnsi="Arial" w:cs="Arial"/>
        </w:rPr>
      </w:r>
      <w:r w:rsidR="001814BE" w:rsidRPr="00B07B7B">
        <w:rPr>
          <w:rFonts w:ascii="Arial" w:hAnsi="Arial" w:cs="Arial"/>
        </w:rPr>
        <w:fldChar w:fldCharType="separate"/>
      </w:r>
      <w:r w:rsidR="00C042EF">
        <w:rPr>
          <w:rFonts w:ascii="Arial" w:hAnsi="Arial" w:cs="Arial"/>
        </w:rPr>
        <w:t>[1]</w:t>
      </w:r>
      <w:r w:rsidR="001814BE" w:rsidRPr="00B07B7B">
        <w:rPr>
          <w:rFonts w:ascii="Arial" w:hAnsi="Arial" w:cs="Arial"/>
        </w:rPr>
        <w:fldChar w:fldCharType="end"/>
      </w:r>
      <w:r w:rsidRPr="00905D21">
        <w:rPr>
          <w:rFonts w:ascii="Arial" w:hAnsi="Arial" w:cs="Arial"/>
        </w:rPr>
        <w:t>:</w:t>
      </w:r>
    </w:p>
    <w:p w14:paraId="68F4BDAF" w14:textId="11BB2ABE" w:rsidR="00795F78" w:rsidRPr="00A40FE1" w:rsidRDefault="00F30951" w:rsidP="004C27DD">
      <w:pPr>
        <w:rPr>
          <w:rFonts w:ascii="Arial" w:hAnsi="Arial" w:cs="Arial"/>
        </w:rPr>
      </w:pPr>
      <w:r w:rsidRPr="00B07B7B">
        <w:rPr>
          <w:rFonts w:ascii="Arial" w:hAnsi="Arial" w:cs="Arial"/>
          <w:noProof/>
        </w:rPr>
        <w:drawing>
          <wp:inline distT="0" distB="0" distL="0" distR="0" wp14:anchorId="3164C72E" wp14:editId="7C7314FC">
            <wp:extent cx="6120765" cy="704412"/>
            <wp:effectExtent l="19050" t="19050" r="13335" b="196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704412"/>
                    </a:xfrm>
                    <a:prstGeom prst="rect">
                      <a:avLst/>
                    </a:prstGeom>
                    <a:noFill/>
                    <a:ln>
                      <a:solidFill>
                        <a:schemeClr val="accent1"/>
                      </a:solidFill>
                    </a:ln>
                  </pic:spPr>
                </pic:pic>
              </a:graphicData>
            </a:graphic>
          </wp:inline>
        </w:drawing>
      </w:r>
    </w:p>
    <w:p w14:paraId="2254BE2D" w14:textId="13382615" w:rsidR="00C84B11" w:rsidRPr="00905D21" w:rsidRDefault="00C84B11" w:rsidP="004C27DD">
      <w:pPr>
        <w:rPr>
          <w:rFonts w:ascii="Arial" w:hAnsi="Arial" w:cs="Arial"/>
        </w:rPr>
      </w:pPr>
      <w:r w:rsidRPr="00905D21">
        <w:rPr>
          <w:rFonts w:ascii="Arial" w:hAnsi="Arial" w:cs="Arial"/>
        </w:rPr>
        <w:t>A summary of</w:t>
      </w:r>
      <w:r w:rsidR="00440EF5" w:rsidRPr="00905D21">
        <w:rPr>
          <w:rFonts w:ascii="Arial" w:hAnsi="Arial" w:cs="Arial"/>
        </w:rPr>
        <w:t xml:space="preserve"> earlier </w:t>
      </w:r>
      <w:r w:rsidR="00E24A88" w:rsidRPr="00905D21">
        <w:rPr>
          <w:rFonts w:ascii="Arial" w:hAnsi="Arial" w:cs="Arial"/>
        </w:rPr>
        <w:t xml:space="preserve">RAN1 </w:t>
      </w:r>
      <w:r w:rsidR="00440EF5" w:rsidRPr="00905D21">
        <w:rPr>
          <w:rFonts w:ascii="Arial" w:hAnsi="Arial" w:cs="Arial"/>
        </w:rPr>
        <w:t>agreements</w:t>
      </w:r>
      <w:r w:rsidRPr="00905D21">
        <w:rPr>
          <w:rFonts w:ascii="Arial" w:hAnsi="Arial" w:cs="Arial"/>
        </w:rPr>
        <w:t xml:space="preserve"> </w:t>
      </w:r>
      <w:r w:rsidR="00B6076B">
        <w:rPr>
          <w:rFonts w:ascii="Arial" w:hAnsi="Arial" w:cs="Arial"/>
        </w:rPr>
        <w:fldChar w:fldCharType="begin"/>
      </w:r>
      <w:r w:rsidR="00B6076B" w:rsidRPr="00905D21">
        <w:rPr>
          <w:rFonts w:ascii="Arial" w:hAnsi="Arial" w:cs="Arial"/>
        </w:rPr>
        <w:instrText xml:space="preserve"> REF _Ref7449360 \r \h </w:instrText>
      </w:r>
      <w:r w:rsidR="004C27DD" w:rsidRPr="00905D21">
        <w:rPr>
          <w:rFonts w:ascii="Arial" w:hAnsi="Arial" w:cs="Arial"/>
        </w:rPr>
        <w:instrText xml:space="preserve"> \* MERGEFORMAT </w:instrText>
      </w:r>
      <w:r w:rsidR="00B6076B">
        <w:rPr>
          <w:rFonts w:ascii="Arial" w:hAnsi="Arial" w:cs="Arial"/>
        </w:rPr>
      </w:r>
      <w:r w:rsidR="00B6076B">
        <w:rPr>
          <w:rFonts w:ascii="Arial" w:hAnsi="Arial" w:cs="Arial"/>
        </w:rPr>
        <w:fldChar w:fldCharType="separate"/>
      </w:r>
      <w:r w:rsidR="00C042EF">
        <w:rPr>
          <w:rFonts w:ascii="Arial" w:hAnsi="Arial" w:cs="Arial"/>
        </w:rPr>
        <w:t>[2]</w:t>
      </w:r>
      <w:r w:rsidR="00B6076B">
        <w:rPr>
          <w:rFonts w:ascii="Arial" w:hAnsi="Arial" w:cs="Arial"/>
        </w:rPr>
        <w:fldChar w:fldCharType="end"/>
      </w:r>
      <w:r w:rsidR="00B6076B" w:rsidRPr="00905D21">
        <w:rPr>
          <w:rFonts w:ascii="Arial" w:hAnsi="Arial" w:cs="Arial"/>
        </w:rPr>
        <w:t xml:space="preserve"> </w:t>
      </w:r>
      <w:r w:rsidR="003606C4" w:rsidRPr="00905D21">
        <w:rPr>
          <w:rFonts w:ascii="Arial" w:hAnsi="Arial" w:cs="Arial"/>
        </w:rPr>
        <w:t>is</w:t>
      </w:r>
      <w:r w:rsidR="00B6076B" w:rsidRPr="00905D21">
        <w:rPr>
          <w:rFonts w:ascii="Arial" w:hAnsi="Arial" w:cs="Arial"/>
        </w:rPr>
        <w:t xml:space="preserve"> </w:t>
      </w:r>
      <w:r w:rsidR="00173159" w:rsidRPr="00905D21">
        <w:rPr>
          <w:rFonts w:ascii="Arial" w:hAnsi="Arial" w:cs="Arial"/>
        </w:rPr>
        <w:t xml:space="preserve">copied in </w:t>
      </w:r>
      <w:r w:rsidRPr="00905D21">
        <w:rPr>
          <w:rFonts w:ascii="Arial" w:hAnsi="Arial" w:cs="Arial"/>
        </w:rPr>
        <w:t>Appendix</w:t>
      </w:r>
      <w:r w:rsidR="00B34FC6" w:rsidRPr="00905D21">
        <w:rPr>
          <w:rFonts w:ascii="Arial" w:hAnsi="Arial" w:cs="Arial"/>
        </w:rPr>
        <w:t xml:space="preserve"> </w:t>
      </w:r>
      <w:r w:rsidR="00EE1084" w:rsidRPr="00905D21">
        <w:rPr>
          <w:rFonts w:ascii="Arial" w:hAnsi="Arial" w:cs="Arial"/>
        </w:rPr>
        <w:t>B</w:t>
      </w:r>
      <w:r w:rsidR="00A40FE1" w:rsidRPr="00905D21">
        <w:rPr>
          <w:rFonts w:ascii="Arial" w:hAnsi="Arial" w:cs="Arial"/>
        </w:rPr>
        <w:t xml:space="preserve"> for reference</w:t>
      </w:r>
      <w:r w:rsidRPr="00905D21">
        <w:rPr>
          <w:rFonts w:ascii="Arial" w:hAnsi="Arial" w:cs="Arial"/>
        </w:rPr>
        <w:t xml:space="preserve">. </w:t>
      </w:r>
      <w:r w:rsidR="00A40FE1" w:rsidRPr="00905D21">
        <w:rPr>
          <w:rFonts w:ascii="Arial" w:hAnsi="Arial" w:cs="Arial"/>
        </w:rPr>
        <w:t xml:space="preserve">The feature lead summary from </w:t>
      </w:r>
      <w:r w:rsidR="00CD570D" w:rsidRPr="00905D21">
        <w:rPr>
          <w:rFonts w:ascii="Arial" w:hAnsi="Arial" w:cs="Arial"/>
        </w:rPr>
        <w:t xml:space="preserve">RAN1#96bis is </w:t>
      </w:r>
      <w:r w:rsidR="00572A2C" w:rsidRPr="00905D21">
        <w:rPr>
          <w:rFonts w:ascii="Arial" w:hAnsi="Arial" w:cs="Arial"/>
        </w:rPr>
        <w:t xml:space="preserve">available in </w:t>
      </w:r>
      <w:r w:rsidR="00572A2C">
        <w:rPr>
          <w:rFonts w:ascii="Arial" w:hAnsi="Arial" w:cs="Arial"/>
        </w:rPr>
        <w:fldChar w:fldCharType="begin"/>
      </w:r>
      <w:r w:rsidR="00572A2C" w:rsidRPr="00905D21">
        <w:rPr>
          <w:rFonts w:ascii="Arial" w:hAnsi="Arial" w:cs="Arial"/>
        </w:rPr>
        <w:instrText xml:space="preserve"> REF _Ref7508594 \r \h </w:instrText>
      </w:r>
      <w:r w:rsidR="00572A2C">
        <w:rPr>
          <w:rFonts w:ascii="Arial" w:hAnsi="Arial" w:cs="Arial"/>
        </w:rPr>
      </w:r>
      <w:r w:rsidR="00572A2C">
        <w:rPr>
          <w:rFonts w:ascii="Arial" w:hAnsi="Arial" w:cs="Arial"/>
        </w:rPr>
        <w:fldChar w:fldCharType="separate"/>
      </w:r>
      <w:r w:rsidR="00C042EF">
        <w:rPr>
          <w:rFonts w:ascii="Arial" w:hAnsi="Arial" w:cs="Arial"/>
        </w:rPr>
        <w:t>[3]</w:t>
      </w:r>
      <w:r w:rsidR="00572A2C">
        <w:rPr>
          <w:rFonts w:ascii="Arial" w:hAnsi="Arial" w:cs="Arial"/>
        </w:rPr>
        <w:fldChar w:fldCharType="end"/>
      </w:r>
      <w:r w:rsidR="00572A2C" w:rsidRPr="00905D21">
        <w:rPr>
          <w:rFonts w:ascii="Arial" w:hAnsi="Arial" w:cs="Arial"/>
        </w:rPr>
        <w:t>.</w:t>
      </w:r>
    </w:p>
    <w:p w14:paraId="4B9FAEE8" w14:textId="2047B38C" w:rsidR="004D2527" w:rsidRDefault="00230D18" w:rsidP="004C27DD">
      <w:pPr>
        <w:pStyle w:val="Heading1"/>
        <w:rPr>
          <w:lang w:val="en-US"/>
        </w:rPr>
      </w:pPr>
      <w:bookmarkStart w:id="1" w:name="_Ref178064866"/>
      <w:r w:rsidRPr="00F81F05">
        <w:rPr>
          <w:lang w:val="en-US"/>
        </w:rPr>
        <w:t>2</w:t>
      </w:r>
      <w:r w:rsidRPr="00F81F05">
        <w:rPr>
          <w:lang w:val="en-US"/>
        </w:rPr>
        <w:tab/>
      </w:r>
      <w:bookmarkEnd w:id="1"/>
      <w:r w:rsidR="00D442C6">
        <w:rPr>
          <w:lang w:val="en-US"/>
        </w:rPr>
        <w:t>Unicast</w:t>
      </w:r>
    </w:p>
    <w:p w14:paraId="29927F73" w14:textId="7F631183" w:rsidR="00EF10CD" w:rsidRDefault="00CE393C" w:rsidP="004C27DD">
      <w:pPr>
        <w:pStyle w:val="Heading2"/>
      </w:pPr>
      <w:r w:rsidRPr="008F2CFB">
        <w:t>2.</w:t>
      </w:r>
      <w:r>
        <w:t>1</w:t>
      </w:r>
      <w:r w:rsidRPr="008F2CFB">
        <w:tab/>
      </w:r>
      <w:r w:rsidR="00EF10CD">
        <w:t>Scheduling gaps</w:t>
      </w:r>
    </w:p>
    <w:p w14:paraId="60F2B1F6" w14:textId="183F2826" w:rsidR="00CF4419" w:rsidRPr="00905D21" w:rsidRDefault="00CF4419" w:rsidP="004C27DD">
      <w:pPr>
        <w:pStyle w:val="BodyText"/>
        <w:jc w:val="left"/>
        <w:rPr>
          <w:rFonts w:cs="Arial"/>
        </w:rPr>
      </w:pPr>
      <w:r w:rsidRPr="00905D21">
        <w:rPr>
          <w:rFonts w:cs="Arial"/>
        </w:rPr>
        <w:t xml:space="preserve">Scheduling a CE mode user with </w:t>
      </w:r>
      <w:r w:rsidR="00A8508B" w:rsidRPr="00905D21">
        <w:rPr>
          <w:rFonts w:cs="Arial"/>
        </w:rPr>
        <w:t>many</w:t>
      </w:r>
      <w:r w:rsidR="00E672C7" w:rsidRPr="00905D21">
        <w:rPr>
          <w:rFonts w:cs="Arial"/>
        </w:rPr>
        <w:t xml:space="preserve"> of</w:t>
      </w:r>
      <w:r w:rsidRPr="00905D21">
        <w:rPr>
          <w:rFonts w:cs="Arial"/>
        </w:rPr>
        <w:t xml:space="preserve"> repetitions and</w:t>
      </w:r>
      <w:r w:rsidR="00E672C7" w:rsidRPr="00905D21">
        <w:rPr>
          <w:rFonts w:cs="Arial"/>
        </w:rPr>
        <w:t xml:space="preserve"> multiple</w:t>
      </w:r>
      <w:r w:rsidRPr="00905D21">
        <w:rPr>
          <w:rFonts w:cs="Arial"/>
        </w:rPr>
        <w:t xml:space="preserve"> TBs may occupy a set of PRBs for </w:t>
      </w:r>
      <w:proofErr w:type="gramStart"/>
      <w:r w:rsidR="00A8508B" w:rsidRPr="00905D21">
        <w:rPr>
          <w:rFonts w:cs="Arial"/>
        </w:rPr>
        <w:t>a large number of</w:t>
      </w:r>
      <w:proofErr w:type="gramEnd"/>
      <w:r w:rsidRPr="00905D21">
        <w:rPr>
          <w:rFonts w:cs="Arial"/>
        </w:rPr>
        <w:t xml:space="preserve"> consecutive subframes. This may put temporal restrictions on the maximum throughput that may be provided for non-BL UEs. By introducing scheduling gaps this temporal restriction may be split in smaller pieces, thus providing </w:t>
      </w:r>
      <w:r w:rsidR="00544A37" w:rsidRPr="00905D21">
        <w:rPr>
          <w:rFonts w:cs="Arial"/>
        </w:rPr>
        <w:t>more frequent oppo</w:t>
      </w:r>
      <w:r w:rsidR="000D25CE" w:rsidRPr="00905D21">
        <w:rPr>
          <w:rFonts w:cs="Arial"/>
        </w:rPr>
        <w:t>rt</w:t>
      </w:r>
      <w:r w:rsidR="00544A37" w:rsidRPr="00905D21">
        <w:rPr>
          <w:rFonts w:cs="Arial"/>
        </w:rPr>
        <w:t>unities</w:t>
      </w:r>
      <w:r w:rsidR="000D25CE" w:rsidRPr="00905D21">
        <w:rPr>
          <w:rFonts w:cs="Arial"/>
        </w:rPr>
        <w:t xml:space="preserve"> for </w:t>
      </w:r>
      <w:r w:rsidRPr="00905D21">
        <w:rPr>
          <w:rFonts w:cs="Arial"/>
        </w:rPr>
        <w:t>higher throughput with lower latency for the non-BL UEs at the expense of a longer delay for the CE mode transmissio</w:t>
      </w:r>
      <w:r w:rsidR="003B49B2">
        <w:rPr>
          <w:rFonts w:cs="Arial"/>
        </w:rPr>
        <w:t xml:space="preserve">n, as depicted in </w:t>
      </w:r>
      <w:r w:rsidR="002130D6">
        <w:rPr>
          <w:rFonts w:cs="Arial"/>
        </w:rPr>
        <w:fldChar w:fldCharType="begin"/>
      </w:r>
      <w:r w:rsidR="002130D6">
        <w:rPr>
          <w:rFonts w:cs="Arial"/>
        </w:rPr>
        <w:instrText xml:space="preserve"> REF _Ref7794124 \h </w:instrText>
      </w:r>
      <w:r w:rsidR="002130D6">
        <w:rPr>
          <w:rFonts w:cs="Arial"/>
        </w:rPr>
      </w:r>
      <w:r w:rsidR="002130D6">
        <w:rPr>
          <w:rFonts w:cs="Arial"/>
        </w:rPr>
        <w:fldChar w:fldCharType="separate"/>
      </w:r>
      <w:r w:rsidR="00C042EF" w:rsidRPr="002130D6">
        <w:t xml:space="preserve">Figure </w:t>
      </w:r>
      <w:r w:rsidR="00C042EF">
        <w:rPr>
          <w:noProof/>
        </w:rPr>
        <w:t>1</w:t>
      </w:r>
      <w:r w:rsidR="002130D6">
        <w:rPr>
          <w:rFonts w:cs="Arial"/>
        </w:rPr>
        <w:fldChar w:fldCharType="end"/>
      </w:r>
      <w:r w:rsidR="002130D6">
        <w:rPr>
          <w:rFonts w:cs="Arial"/>
        </w:rPr>
        <w:t>.</w:t>
      </w:r>
    </w:p>
    <w:p w14:paraId="244EAE6E" w14:textId="1B091281" w:rsidR="00301AE8" w:rsidRPr="00905D21" w:rsidRDefault="003C6E5E" w:rsidP="00BE0D7C">
      <w:pPr>
        <w:pStyle w:val="Observation"/>
        <w:jc w:val="left"/>
      </w:pPr>
      <w:bookmarkStart w:id="2" w:name="_Toc7796717"/>
      <w:r w:rsidRPr="00905D21">
        <w:t>S</w:t>
      </w:r>
      <w:r w:rsidR="00AD6D72" w:rsidRPr="00905D21">
        <w:t xml:space="preserve">cheduling gaps </w:t>
      </w:r>
      <w:r w:rsidR="00BE0D7C" w:rsidRPr="00905D21">
        <w:t xml:space="preserve">for CE mode multi-TB transmissions </w:t>
      </w:r>
      <w:r w:rsidR="00AD6D72" w:rsidRPr="00905D21">
        <w:t xml:space="preserve">provides more frequent opportunities for scheduling higher category </w:t>
      </w:r>
      <w:r w:rsidR="00D01559">
        <w:t xml:space="preserve">(LTE or </w:t>
      </w:r>
      <w:r w:rsidR="00000A0E">
        <w:t xml:space="preserve">possibly </w:t>
      </w:r>
      <w:r w:rsidR="00D01559">
        <w:t xml:space="preserve">NR) </w:t>
      </w:r>
      <w:r w:rsidR="00AD6D72" w:rsidRPr="00905D21">
        <w:t>UEs with maximum throughput.</w:t>
      </w:r>
      <w:bookmarkEnd w:id="2"/>
    </w:p>
    <w:p w14:paraId="296930F6" w14:textId="33948B5B" w:rsidR="002B4A84" w:rsidRPr="00905D21" w:rsidRDefault="00D23F99" w:rsidP="004C27DD">
      <w:pPr>
        <w:pStyle w:val="BodyText"/>
        <w:jc w:val="left"/>
        <w:rPr>
          <w:rFonts w:cs="Arial"/>
        </w:rPr>
      </w:pPr>
      <w:r w:rsidRPr="00905D21">
        <w:rPr>
          <w:rFonts w:cs="Arial"/>
        </w:rPr>
        <w:t>If the multi-TB transmission is configured with interleaving, the scheduling gap may be introduce</w:t>
      </w:r>
      <w:r w:rsidR="000A4CBE" w:rsidRPr="00905D21">
        <w:rPr>
          <w:rFonts w:cs="Arial"/>
        </w:rPr>
        <w:t xml:space="preserve">d </w:t>
      </w:r>
      <w:r w:rsidR="00DD6F4E" w:rsidRPr="00905D21">
        <w:rPr>
          <w:rFonts w:cs="Arial"/>
        </w:rPr>
        <w:t>between the repetitions of the respective TBs. Th</w:t>
      </w:r>
      <w:r w:rsidR="002134C6" w:rsidRPr="00905D21">
        <w:rPr>
          <w:rFonts w:cs="Arial"/>
        </w:rPr>
        <w:t xml:space="preserve">us, in combination with interleaving, scheduling gaps </w:t>
      </w:r>
      <w:bookmarkStart w:id="3" w:name="_Hlk7775180"/>
      <w:r w:rsidR="00DD6F4E" w:rsidRPr="00905D21">
        <w:rPr>
          <w:rFonts w:cs="Arial"/>
        </w:rPr>
        <w:t xml:space="preserve">allows for early </w:t>
      </w:r>
      <w:r w:rsidR="002E1909" w:rsidRPr="00905D21">
        <w:rPr>
          <w:rFonts w:cs="Arial"/>
        </w:rPr>
        <w:t xml:space="preserve">termination of </w:t>
      </w:r>
      <w:r w:rsidR="00DD6F4E" w:rsidRPr="00905D21">
        <w:rPr>
          <w:rFonts w:cs="Arial"/>
        </w:rPr>
        <w:t>PUSCH t</w:t>
      </w:r>
      <w:r w:rsidR="002E1909" w:rsidRPr="00905D21">
        <w:rPr>
          <w:rFonts w:cs="Arial"/>
        </w:rPr>
        <w:t xml:space="preserve">ransmissions </w:t>
      </w:r>
      <w:r w:rsidR="00111A74" w:rsidRPr="00905D21">
        <w:rPr>
          <w:rFonts w:cs="Arial"/>
        </w:rPr>
        <w:t>for all duplex modes including HD-FDD</w:t>
      </w:r>
      <w:bookmarkEnd w:id="3"/>
      <w:r w:rsidR="00970CDC">
        <w:rPr>
          <w:rFonts w:cs="Arial"/>
        </w:rPr>
        <w:t xml:space="preserve">, as shown in </w:t>
      </w:r>
      <w:r w:rsidR="002130D6">
        <w:rPr>
          <w:rFonts w:cs="Arial"/>
        </w:rPr>
        <w:fldChar w:fldCharType="begin"/>
      </w:r>
      <w:r w:rsidR="002130D6">
        <w:rPr>
          <w:rFonts w:cs="Arial"/>
        </w:rPr>
        <w:instrText xml:space="preserve"> REF _Ref7794124 \h </w:instrText>
      </w:r>
      <w:r w:rsidR="002130D6">
        <w:rPr>
          <w:rFonts w:cs="Arial"/>
        </w:rPr>
      </w:r>
      <w:r w:rsidR="002130D6">
        <w:rPr>
          <w:rFonts w:cs="Arial"/>
        </w:rPr>
        <w:fldChar w:fldCharType="separate"/>
      </w:r>
      <w:r w:rsidR="00C042EF" w:rsidRPr="002130D6">
        <w:t xml:space="preserve">Figure </w:t>
      </w:r>
      <w:r w:rsidR="00C042EF">
        <w:rPr>
          <w:noProof/>
        </w:rPr>
        <w:t>1</w:t>
      </w:r>
      <w:r w:rsidR="002130D6">
        <w:rPr>
          <w:rFonts w:cs="Arial"/>
        </w:rPr>
        <w:fldChar w:fldCharType="end"/>
      </w:r>
      <w:r w:rsidR="002130D6">
        <w:rPr>
          <w:rFonts w:cs="Arial"/>
        </w:rPr>
        <w:t>.</w:t>
      </w:r>
    </w:p>
    <w:p w14:paraId="3DFE38A2" w14:textId="0E220003" w:rsidR="00BE0D7C" w:rsidRDefault="003C6E5E" w:rsidP="003C6E5E">
      <w:pPr>
        <w:pStyle w:val="Observation"/>
        <w:jc w:val="left"/>
      </w:pPr>
      <w:bookmarkStart w:id="4" w:name="_Toc7796718"/>
      <w:r w:rsidRPr="00905D21">
        <w:t>Scheduling gaps for CE mode multi-TB transmissions together with TB interleaving allows for early termination of PUSCH transmissions for all duplex modes including HD-FDD.</w:t>
      </w:r>
      <w:bookmarkEnd w:id="4"/>
    </w:p>
    <w:p w14:paraId="04EBCA0C" w14:textId="77777777" w:rsidR="00505DDE" w:rsidRPr="00905D21" w:rsidRDefault="00505DDE" w:rsidP="00505DDE">
      <w:pPr>
        <w:pStyle w:val="Observation"/>
        <w:numPr>
          <w:ilvl w:val="0"/>
          <w:numId w:val="0"/>
        </w:numPr>
        <w:ind w:left="1701" w:hanging="1701"/>
        <w:jc w:val="left"/>
      </w:pPr>
    </w:p>
    <w:p w14:paraId="57A1900A" w14:textId="51A782BC" w:rsidR="00816E91" w:rsidRPr="002130D6" w:rsidRDefault="00816E91" w:rsidP="00816E91">
      <w:pPr>
        <w:pStyle w:val="BodyText"/>
        <w:keepNext/>
        <w:jc w:val="center"/>
      </w:pPr>
    </w:p>
    <w:p w14:paraId="5955D7A2" w14:textId="77777777" w:rsidR="002130D6" w:rsidRDefault="002130D6" w:rsidP="002130D6">
      <w:pPr>
        <w:pStyle w:val="BodyText"/>
        <w:keepNext/>
        <w:jc w:val="center"/>
      </w:pPr>
      <w:r>
        <w:rPr>
          <w:noProof/>
        </w:rPr>
        <mc:AlternateContent>
          <mc:Choice Requires="wps">
            <w:drawing>
              <wp:anchor distT="0" distB="0" distL="114300" distR="114300" simplePos="0" relativeHeight="251658241" behindDoc="0" locked="0" layoutInCell="1" allowOverlap="1" wp14:anchorId="7C3DDAB2" wp14:editId="1CA3C443">
                <wp:simplePos x="0" y="0"/>
                <wp:positionH relativeFrom="column">
                  <wp:posOffset>2747010</wp:posOffset>
                </wp:positionH>
                <wp:positionV relativeFrom="paragraph">
                  <wp:posOffset>395604</wp:posOffset>
                </wp:positionV>
                <wp:extent cx="895350" cy="5476875"/>
                <wp:effectExtent l="0" t="0" r="19050" b="28575"/>
                <wp:wrapNone/>
                <wp:docPr id="4" name="Oval 4"/>
                <wp:cNvGraphicFramePr/>
                <a:graphic xmlns:a="http://schemas.openxmlformats.org/drawingml/2006/main">
                  <a:graphicData uri="http://schemas.microsoft.com/office/word/2010/wordprocessingShape">
                    <wps:wsp>
                      <wps:cNvSpPr/>
                      <wps:spPr>
                        <a:xfrm>
                          <a:off x="0" y="0"/>
                          <a:ext cx="895350" cy="5476875"/>
                        </a:xfrm>
                        <a:prstGeom prst="ellipse">
                          <a:avLst/>
                        </a:prstGeom>
                        <a:noFill/>
                        <a:ln w="25400">
                          <a:solidFill>
                            <a:schemeClr val="accent2"/>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105528AF">
              <v:oval w14:anchorId="6C2A157C" id="Oval 4" o:spid="_x0000_s1026" style="position:absolute;margin-left:216.3pt;margin-top:31.15pt;width:70.5pt;height:431.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" filled="f" strokecolor="#ed7d31 [3205]" strokeweight="2pt">
                <v:stroke dashstyle="dash" joinstyle="miter"/>
              </v:oval>
            </w:pict>
          </mc:Fallback>
        </mc:AlternateContent>
      </w:r>
      <w:r>
        <w:rPr>
          <w:noProof/>
        </w:rPr>
        <mc:AlternateContent>
          <mc:Choice Requires="wps">
            <w:drawing>
              <wp:anchor distT="0" distB="0" distL="114300" distR="114300" simplePos="0" relativeHeight="251658243" behindDoc="0" locked="0" layoutInCell="1" allowOverlap="1" wp14:anchorId="0CAA4E20" wp14:editId="59D35CF5">
                <wp:simplePos x="0" y="0"/>
                <wp:positionH relativeFrom="column">
                  <wp:posOffset>3566160</wp:posOffset>
                </wp:positionH>
                <wp:positionV relativeFrom="paragraph">
                  <wp:posOffset>795654</wp:posOffset>
                </wp:positionV>
                <wp:extent cx="285750" cy="114300"/>
                <wp:effectExtent l="0" t="0" r="19050" b="19050"/>
                <wp:wrapNone/>
                <wp:docPr id="6" name="Straight Connector 6"/>
                <wp:cNvGraphicFramePr/>
                <a:graphic xmlns:a="http://schemas.openxmlformats.org/drawingml/2006/main">
                  <a:graphicData uri="http://schemas.microsoft.com/office/word/2010/wordprocessingShape">
                    <wps:wsp>
                      <wps:cNvCnPr/>
                      <wps:spPr>
                        <a:xfrm flipH="1">
                          <a:off x="0" y="0"/>
                          <a:ext cx="285750" cy="11430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7702CF5E">
              <v:line w14:anchorId="4EBF6267" id="Straight Connector 6" o:spid="_x0000_s1026" style="position:absolute;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0.8pt,62.65pt" to="303.3pt,7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" strokecolor="#ed7d31 [3205]" strokeweight=".5pt">
                <v:stroke joinstyle="miter"/>
              </v:line>
            </w:pict>
          </mc:Fallback>
        </mc:AlternateContent>
      </w:r>
      <w:r>
        <w:rPr>
          <w:noProof/>
        </w:rPr>
        <mc:AlternateContent>
          <mc:Choice Requires="wps">
            <w:drawing>
              <wp:anchor distT="0" distB="0" distL="114300" distR="114300" simplePos="0" relativeHeight="251658244" behindDoc="0" locked="0" layoutInCell="1" allowOverlap="1" wp14:anchorId="2139D698" wp14:editId="56F97765">
                <wp:simplePos x="0" y="0"/>
                <wp:positionH relativeFrom="column">
                  <wp:posOffset>3204209</wp:posOffset>
                </wp:positionH>
                <wp:positionV relativeFrom="paragraph">
                  <wp:posOffset>767080</wp:posOffset>
                </wp:positionV>
                <wp:extent cx="638175" cy="990600"/>
                <wp:effectExtent l="0" t="0" r="28575" b="19050"/>
                <wp:wrapNone/>
                <wp:docPr id="7" name="Straight Connector 7"/>
                <wp:cNvGraphicFramePr/>
                <a:graphic xmlns:a="http://schemas.openxmlformats.org/drawingml/2006/main">
                  <a:graphicData uri="http://schemas.microsoft.com/office/word/2010/wordprocessingShape">
                    <wps:wsp>
                      <wps:cNvCnPr/>
                      <wps:spPr>
                        <a:xfrm flipH="1">
                          <a:off x="0" y="0"/>
                          <a:ext cx="638175" cy="990600"/>
                        </a:xfrm>
                        <a:prstGeom prst="line">
                          <a:avLst/>
                        </a:prstGeom>
                        <a:ln>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w14:anchorId="50879775">
              <v:line w14:anchorId="1B63EB18" id="Straight Connector 7" o:spid="_x0000_s1026" style="position:absolute;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2.3pt,60.4pt" to="302.55pt,1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" strokecolor="#ed7d31 [3205]" strokeweight=".5pt">
                <v:stroke joinstyle="miter"/>
              </v:line>
            </w:pict>
          </mc:Fallback>
        </mc:AlternateContent>
      </w:r>
      <w:r>
        <w:rPr>
          <w:noProof/>
        </w:rPr>
        <mc:AlternateContent>
          <mc:Choice Requires="wps">
            <w:drawing>
              <wp:anchor distT="0" distB="0" distL="114300" distR="114300" simplePos="0" relativeHeight="251658242" behindDoc="0" locked="0" layoutInCell="1" allowOverlap="1" wp14:anchorId="185F6EB1" wp14:editId="1728F8B2">
                <wp:simplePos x="0" y="0"/>
                <wp:positionH relativeFrom="margin">
                  <wp:posOffset>3832860</wp:posOffset>
                </wp:positionH>
                <wp:positionV relativeFrom="paragraph">
                  <wp:posOffset>357505</wp:posOffset>
                </wp:positionV>
                <wp:extent cx="2514600" cy="81915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2514600" cy="819150"/>
                        </a:xfrm>
                        <a:prstGeom prst="rect">
                          <a:avLst/>
                        </a:prstGeom>
                        <a:solidFill>
                          <a:schemeClr val="bg2"/>
                        </a:solidFill>
                        <a:ln w="6350">
                          <a:solidFill>
                            <a:prstClr val="black"/>
                          </a:solidFill>
                        </a:ln>
                      </wps:spPr>
                      <wps:txbx>
                        <w:txbxContent>
                          <w:p w14:paraId="668BAF9C" w14:textId="790F51B9" w:rsidR="00C042EF" w:rsidRPr="00135951" w:rsidRDefault="00C042EF">
                            <w:r w:rsidRPr="00135951">
                              <w:t>Possibility to either schedule higher c</w:t>
                            </w:r>
                            <w:r>
                              <w:t>ategory on the full system bandwidth or early terminate PUSCH transmissions for CE mode HD-FDD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5F6EB1" id="_x0000_t202" coordsize="21600,21600" o:spt="202" path="m,l,21600r21600,l21600,xe">
                <v:stroke joinstyle="miter"/>
                <v:path gradientshapeok="t" o:connecttype="rect"/>
              </v:shapetype>
              <v:shape id="Text Box 5" o:spid="_x0000_s1026" type="#_x0000_t202" style="position:absolute;left:0;text-align:left;margin-left:301.8pt;margin-top:28.15pt;width:198pt;height:64.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" fillcolor="#e7e6e6 [3214]" strokeweight=".5pt">
                <v:textbox>
                  <w:txbxContent>
                    <w:p w14:paraId="668BAF9C" w14:textId="790F51B9" w:rsidR="00C042EF" w:rsidRPr="00135951" w:rsidRDefault="00C042EF">
                      <w:r w:rsidRPr="00135951">
                        <w:t>Possibility to either schedule higher c</w:t>
                      </w:r>
                      <w:r>
                        <w:t>ategory on the full system bandwidth or early terminate PUSCH transmissions for CE mode HD-FDD UE</w:t>
                      </w:r>
                    </w:p>
                  </w:txbxContent>
                </v:textbox>
                <w10:wrap anchorx="margin"/>
              </v:shape>
            </w:pict>
          </mc:Fallback>
        </mc:AlternateContent>
      </w:r>
      <w:r>
        <w:rPr>
          <w:noProof/>
        </w:rPr>
        <mc:AlternateContent>
          <mc:Choice Requires="wps">
            <w:drawing>
              <wp:anchor distT="0" distB="0" distL="114300" distR="114300" simplePos="0" relativeHeight="251658240" behindDoc="0" locked="0" layoutInCell="1" allowOverlap="1" wp14:anchorId="74A1FDEB" wp14:editId="4FDD1600">
                <wp:simplePos x="0" y="0"/>
                <wp:positionH relativeFrom="column">
                  <wp:posOffset>2756535</wp:posOffset>
                </wp:positionH>
                <wp:positionV relativeFrom="paragraph">
                  <wp:posOffset>1757680</wp:posOffset>
                </wp:positionV>
                <wp:extent cx="866775" cy="1057275"/>
                <wp:effectExtent l="0" t="0" r="28575" b="28575"/>
                <wp:wrapNone/>
                <wp:docPr id="3" name="Oval 3"/>
                <wp:cNvGraphicFramePr/>
                <a:graphic xmlns:a="http://schemas.openxmlformats.org/drawingml/2006/main">
                  <a:graphicData uri="http://schemas.microsoft.com/office/word/2010/wordprocessingShape">
                    <wps:wsp>
                      <wps:cNvSpPr/>
                      <wps:spPr>
                        <a:xfrm>
                          <a:off x="0" y="0"/>
                          <a:ext cx="866775" cy="1057275"/>
                        </a:xfrm>
                        <a:prstGeom prst="ellipse">
                          <a:avLst/>
                        </a:prstGeom>
                        <a:noFill/>
                        <a:ln w="25400">
                          <a:solidFill>
                            <a:schemeClr val="accent2"/>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37518DAD">
              <v:oval w14:anchorId="45EAB4AF" id="Oval 3" o:spid="_x0000_s1026" style="position:absolute;margin-left:217.05pt;margin-top:138.4pt;width:68.25pt;height:8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" filled="f" strokecolor="#ed7d31 [3205]" strokeweight="2pt">
                <v:stroke dashstyle="dash" joinstyle="miter"/>
              </v:oval>
            </w:pict>
          </mc:Fallback>
        </mc:AlternateContent>
      </w:r>
      <w:r w:rsidRPr="002130D6">
        <w:rPr>
          <w:noProof/>
        </w:rPr>
        <w:drawing>
          <wp:inline distT="0" distB="0" distL="0" distR="0" wp14:anchorId="2E386D3A" wp14:editId="4BC4D4D3">
            <wp:extent cx="3390900" cy="59340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90900" cy="5934075"/>
                    </a:xfrm>
                    <a:prstGeom prst="rect">
                      <a:avLst/>
                    </a:prstGeom>
                    <a:noFill/>
                    <a:ln>
                      <a:noFill/>
                    </a:ln>
                  </pic:spPr>
                </pic:pic>
              </a:graphicData>
            </a:graphic>
          </wp:inline>
        </w:drawing>
      </w:r>
    </w:p>
    <w:p w14:paraId="67C046F6" w14:textId="726E4DB9" w:rsidR="00505DDE" w:rsidRDefault="002130D6" w:rsidP="002130D6">
      <w:pPr>
        <w:pStyle w:val="Caption"/>
        <w:jc w:val="center"/>
        <w:rPr>
          <w:rFonts w:cs="Arial"/>
        </w:rPr>
      </w:pPr>
      <w:bookmarkStart w:id="5" w:name="_Ref7794124"/>
      <w:r w:rsidRPr="002130D6">
        <w:t xml:space="preserve">Figure </w:t>
      </w:r>
      <w:r>
        <w:fldChar w:fldCharType="begin"/>
      </w:r>
      <w:r w:rsidRPr="002130D6">
        <w:instrText xml:space="preserve"> SEQ Figure \* ARABIC </w:instrText>
      </w:r>
      <w:r>
        <w:fldChar w:fldCharType="separate"/>
      </w:r>
      <w:r w:rsidR="00C042EF">
        <w:rPr>
          <w:noProof/>
        </w:rPr>
        <w:t>1</w:t>
      </w:r>
      <w:r>
        <w:fldChar w:fldCharType="end"/>
      </w:r>
      <w:bookmarkEnd w:id="5"/>
      <w:r w:rsidRPr="002130D6">
        <w:t xml:space="preserve">: </w:t>
      </w:r>
      <w:r w:rsidRPr="00040A52">
        <w:t>Util</w:t>
      </w:r>
      <w:r>
        <w:t xml:space="preserve">ization of scheduling gaps. System bandwidth of 10MHz assumed and 4 HARQ processes </w:t>
      </w:r>
      <w:r w:rsidR="002820D3">
        <w:t xml:space="preserve">(H0-H3) </w:t>
      </w:r>
      <w:r>
        <w:t>scheduled with 2 repetitions, interleaved HARQ processes, and a scheduling gap of 4 subframes.</w:t>
      </w:r>
    </w:p>
    <w:p w14:paraId="04124FFA" w14:textId="77777777" w:rsidR="00505DDE" w:rsidRDefault="00505DDE" w:rsidP="004C27DD">
      <w:pPr>
        <w:pStyle w:val="BodyText"/>
        <w:jc w:val="left"/>
        <w:rPr>
          <w:rFonts w:cs="Arial"/>
        </w:rPr>
      </w:pPr>
    </w:p>
    <w:p w14:paraId="59A227CC" w14:textId="0005C770" w:rsidR="00CF4419" w:rsidRPr="00905D21" w:rsidRDefault="00CF4419" w:rsidP="004C27DD">
      <w:pPr>
        <w:pStyle w:val="BodyText"/>
        <w:jc w:val="left"/>
        <w:rPr>
          <w:rFonts w:cs="Arial"/>
        </w:rPr>
      </w:pPr>
      <w:r w:rsidRPr="00905D21">
        <w:rPr>
          <w:rFonts w:cs="Arial"/>
        </w:rPr>
        <w:t xml:space="preserve">The acceptance of </w:t>
      </w:r>
      <w:r w:rsidR="002B4A84" w:rsidRPr="00905D21">
        <w:rPr>
          <w:rFonts w:cs="Arial"/>
        </w:rPr>
        <w:t xml:space="preserve">the additional delay </w:t>
      </w:r>
      <w:r w:rsidR="008C1FEA" w:rsidRPr="00905D21">
        <w:rPr>
          <w:rFonts w:cs="Arial"/>
        </w:rPr>
        <w:t>introduced by scheduling gaps</w:t>
      </w:r>
      <w:r w:rsidRPr="00905D21">
        <w:rPr>
          <w:rFonts w:cs="Arial"/>
        </w:rPr>
        <w:t xml:space="preserve"> depend</w:t>
      </w:r>
      <w:r w:rsidR="008C1FEA" w:rsidRPr="00905D21">
        <w:rPr>
          <w:rFonts w:cs="Arial"/>
        </w:rPr>
        <w:t>s</w:t>
      </w:r>
      <w:r w:rsidRPr="00905D21">
        <w:rPr>
          <w:rFonts w:cs="Arial"/>
        </w:rPr>
        <w:t xml:space="preserve"> on the service characteristics. For a background data transmission, an additional delay may be acceptable, but for e.g. a VoLTE transmission it </w:t>
      </w:r>
      <w:r w:rsidR="008C1FEA" w:rsidRPr="00905D21">
        <w:rPr>
          <w:rFonts w:cs="Arial"/>
        </w:rPr>
        <w:t xml:space="preserve">may </w:t>
      </w:r>
      <w:r w:rsidRPr="00905D21">
        <w:rPr>
          <w:rFonts w:cs="Arial"/>
        </w:rPr>
        <w:t>not</w:t>
      </w:r>
      <w:r w:rsidR="008C1FEA" w:rsidRPr="00905D21">
        <w:rPr>
          <w:rFonts w:cs="Arial"/>
        </w:rPr>
        <w:t xml:space="preserve"> be</w:t>
      </w:r>
      <w:r w:rsidRPr="00905D21">
        <w:rPr>
          <w:rFonts w:cs="Arial"/>
        </w:rPr>
        <w:t xml:space="preserve">. </w:t>
      </w:r>
      <w:r w:rsidR="007A7CE1" w:rsidRPr="00905D21">
        <w:rPr>
          <w:rFonts w:cs="Arial"/>
        </w:rPr>
        <w:t>Th</w:t>
      </w:r>
      <w:r w:rsidR="00F2336B" w:rsidRPr="00905D21">
        <w:rPr>
          <w:rFonts w:cs="Arial"/>
        </w:rPr>
        <w:t>is information is</w:t>
      </w:r>
      <w:r w:rsidR="007A7CE1" w:rsidRPr="00905D21">
        <w:rPr>
          <w:rFonts w:cs="Arial"/>
        </w:rPr>
        <w:t xml:space="preserve"> available via</w:t>
      </w:r>
      <w:r w:rsidR="00F2336B" w:rsidRPr="00905D21">
        <w:rPr>
          <w:rFonts w:cs="Arial"/>
        </w:rPr>
        <w:t xml:space="preserve"> </w:t>
      </w:r>
      <w:r w:rsidR="007A7CE1" w:rsidRPr="00905D21">
        <w:rPr>
          <w:rFonts w:cs="Arial"/>
        </w:rPr>
        <w:t xml:space="preserve">the QCI </w:t>
      </w:r>
      <w:r w:rsidR="004D1DDD" w:rsidRPr="00905D21">
        <w:rPr>
          <w:rFonts w:cs="Arial"/>
        </w:rPr>
        <w:t>values for the established bearers</w:t>
      </w:r>
      <w:r w:rsidRPr="00905D21">
        <w:rPr>
          <w:rFonts w:cs="Arial"/>
        </w:rPr>
        <w:t xml:space="preserve">.  </w:t>
      </w:r>
    </w:p>
    <w:p w14:paraId="3CDD997F" w14:textId="426C3344" w:rsidR="00CF4419" w:rsidRPr="00905D21" w:rsidRDefault="00482A52" w:rsidP="004C27DD">
      <w:pPr>
        <w:pStyle w:val="Proposal"/>
        <w:jc w:val="left"/>
        <w:rPr>
          <w:rFonts w:cs="Arial"/>
        </w:rPr>
      </w:pPr>
      <w:bookmarkStart w:id="6" w:name="_Toc7796720"/>
      <w:r w:rsidRPr="00905D21">
        <w:rPr>
          <w:rFonts w:cs="Arial"/>
        </w:rPr>
        <w:t>S</w:t>
      </w:r>
      <w:r w:rsidR="00CF4419" w:rsidRPr="00905D21">
        <w:rPr>
          <w:rFonts w:cs="Arial"/>
        </w:rPr>
        <w:t xml:space="preserve">cheduling gaps </w:t>
      </w:r>
      <w:r w:rsidRPr="00905D21">
        <w:rPr>
          <w:rFonts w:cs="Arial"/>
        </w:rPr>
        <w:t xml:space="preserve">are supported for both </w:t>
      </w:r>
      <w:r w:rsidR="00690CD6" w:rsidRPr="00905D21">
        <w:rPr>
          <w:rFonts w:cs="Arial"/>
        </w:rPr>
        <w:t>DL</w:t>
      </w:r>
      <w:r w:rsidRPr="00905D21">
        <w:rPr>
          <w:rFonts w:cs="Arial"/>
        </w:rPr>
        <w:t xml:space="preserve"> and </w:t>
      </w:r>
      <w:r w:rsidR="00690CD6" w:rsidRPr="00905D21">
        <w:rPr>
          <w:rFonts w:cs="Arial"/>
        </w:rPr>
        <w:t>UL</w:t>
      </w:r>
      <w:r w:rsidR="00176E85" w:rsidRPr="00905D21">
        <w:rPr>
          <w:rFonts w:cs="Arial"/>
        </w:rPr>
        <w:t xml:space="preserve"> and configured separately via RRC signalling.</w:t>
      </w:r>
      <w:bookmarkEnd w:id="6"/>
    </w:p>
    <w:p w14:paraId="67D0D2F6" w14:textId="4B32C1CF" w:rsidR="00EF10CD" w:rsidRDefault="00EF10CD" w:rsidP="004C27DD">
      <w:pPr>
        <w:pStyle w:val="Heading2"/>
      </w:pPr>
      <w:r>
        <w:lastRenderedPageBreak/>
        <w:t>2.2</w:t>
      </w:r>
      <w:r w:rsidR="005D04E1">
        <w:tab/>
        <w:t>Interleaving</w:t>
      </w:r>
    </w:p>
    <w:p w14:paraId="7B9CCF48" w14:textId="4E18C07E" w:rsidR="00065FA5" w:rsidRPr="00905D21" w:rsidRDefault="00690CD6" w:rsidP="004C27DD">
      <w:pPr>
        <w:rPr>
          <w:rFonts w:ascii="Arial" w:hAnsi="Arial" w:cs="Arial"/>
          <w:lang w:eastAsia="zh-CN"/>
        </w:rPr>
      </w:pPr>
      <w:r w:rsidRPr="00905D21">
        <w:rPr>
          <w:rFonts w:ascii="Arial" w:hAnsi="Arial" w:cs="Arial"/>
          <w:lang w:eastAsia="zh-CN"/>
        </w:rPr>
        <w:t xml:space="preserve">For unicast, the UE </w:t>
      </w:r>
      <w:r w:rsidR="002B105C" w:rsidRPr="00905D21">
        <w:rPr>
          <w:rFonts w:ascii="Arial" w:hAnsi="Arial" w:cs="Arial"/>
          <w:lang w:eastAsia="zh-CN"/>
        </w:rPr>
        <w:t>may be</w:t>
      </w:r>
      <w:r w:rsidRPr="00905D21">
        <w:rPr>
          <w:rFonts w:ascii="Arial" w:hAnsi="Arial" w:cs="Arial"/>
          <w:lang w:eastAsia="zh-CN"/>
        </w:rPr>
        <w:t xml:space="preserve"> configured for interleaved transmission of subframe repetitions of the respective TBs via RRC signaling.</w:t>
      </w:r>
      <w:r w:rsidR="0060326B" w:rsidRPr="00905D21">
        <w:rPr>
          <w:rFonts w:ascii="Arial" w:hAnsi="Arial" w:cs="Arial"/>
          <w:lang w:eastAsia="zh-CN"/>
        </w:rPr>
        <w:t xml:space="preserve"> </w:t>
      </w:r>
      <w:r w:rsidR="00576109" w:rsidRPr="00905D21">
        <w:rPr>
          <w:rFonts w:ascii="Arial" w:hAnsi="Arial" w:cs="Arial"/>
          <w:lang w:eastAsia="zh-CN"/>
        </w:rPr>
        <w:t>To fully utilize the benefits of early termination of PUSCH transmissions in combination with scheduling gaps, it is p</w:t>
      </w:r>
      <w:r w:rsidR="009B00C1" w:rsidRPr="00905D21">
        <w:rPr>
          <w:rFonts w:ascii="Arial" w:hAnsi="Arial" w:cs="Arial"/>
          <w:lang w:eastAsia="zh-CN"/>
        </w:rPr>
        <w:t xml:space="preserve">roposed that the </w:t>
      </w:r>
      <w:r w:rsidR="00FD2222" w:rsidRPr="00905D21">
        <w:rPr>
          <w:rFonts w:ascii="Arial" w:hAnsi="Arial" w:cs="Arial"/>
          <w:lang w:eastAsia="zh-CN"/>
        </w:rPr>
        <w:t>interleaving is performed every subframe</w:t>
      </w:r>
      <w:r w:rsidR="00E3302E" w:rsidRPr="00905D21">
        <w:rPr>
          <w:rFonts w:ascii="Arial" w:hAnsi="Arial" w:cs="Arial"/>
          <w:lang w:eastAsia="zh-CN"/>
        </w:rPr>
        <w:t xml:space="preserve"> in a round robin order of the scheduled TBs.</w:t>
      </w:r>
    </w:p>
    <w:p w14:paraId="7541FAC3" w14:textId="0EA104E3" w:rsidR="005D04E1" w:rsidRPr="00905D21" w:rsidRDefault="00E66D13" w:rsidP="004C27DD">
      <w:pPr>
        <w:pStyle w:val="Proposal"/>
        <w:jc w:val="left"/>
        <w:rPr>
          <w:lang w:eastAsia="zh-CN"/>
        </w:rPr>
      </w:pPr>
      <w:bookmarkStart w:id="7" w:name="_Toc7796721"/>
      <w:r w:rsidRPr="00905D21">
        <w:rPr>
          <w:lang w:eastAsia="zh-CN"/>
        </w:rPr>
        <w:t xml:space="preserve">At least for CE mode A, when the </w:t>
      </w:r>
      <w:r w:rsidRPr="00905D21">
        <w:t>i</w:t>
      </w:r>
      <w:r w:rsidR="00065FA5" w:rsidRPr="00905D21">
        <w:t xml:space="preserve">nterleaving </w:t>
      </w:r>
      <w:r w:rsidRPr="00905D21">
        <w:t xml:space="preserve">is enabled, the interleaving is performed </w:t>
      </w:r>
      <w:r w:rsidR="00EF7A32" w:rsidRPr="00905D21">
        <w:t>every subframe.</w:t>
      </w:r>
      <w:bookmarkEnd w:id="7"/>
    </w:p>
    <w:p w14:paraId="4C4E8263" w14:textId="302465D3" w:rsidR="00CE393C" w:rsidRDefault="00EF10CD" w:rsidP="004C27DD">
      <w:pPr>
        <w:pStyle w:val="Heading2"/>
      </w:pPr>
      <w:r>
        <w:t>2.3</w:t>
      </w:r>
      <w:r>
        <w:tab/>
      </w:r>
      <w:r w:rsidR="00CE393C">
        <w:t>DCI design</w:t>
      </w:r>
    </w:p>
    <w:p w14:paraId="4BF90AE4" w14:textId="77777777" w:rsidR="0006170D" w:rsidRPr="00905D21" w:rsidRDefault="0006170D" w:rsidP="004C27DD">
      <w:pPr>
        <w:rPr>
          <w:rFonts w:ascii="Arial" w:hAnsi="Arial" w:cs="Arial"/>
          <w:lang w:eastAsia="zh-CN"/>
        </w:rPr>
      </w:pPr>
      <w:r w:rsidRPr="00905D21">
        <w:rPr>
          <w:rFonts w:ascii="Arial" w:hAnsi="Arial" w:cs="Arial"/>
          <w:lang w:eastAsia="zh-CN"/>
        </w:rPr>
        <w:t>The following options are considered for handling the scheduling of both initial transmissions and retransmissions of multiple TBs using single DCI:</w:t>
      </w:r>
    </w:p>
    <w:p w14:paraId="2C239DD4" w14:textId="77777777" w:rsidR="0006170D" w:rsidRDefault="0006170D" w:rsidP="004C27DD">
      <w:pPr>
        <w:pStyle w:val="ListParagraph"/>
        <w:numPr>
          <w:ilvl w:val="0"/>
          <w:numId w:val="35"/>
        </w:numPr>
        <w:rPr>
          <w:rFonts w:ascii="Arial" w:hAnsi="Arial" w:cs="Arial"/>
          <w:lang w:val="en-US" w:eastAsia="zh-CN"/>
        </w:rPr>
      </w:pPr>
      <w:r>
        <w:rPr>
          <w:rFonts w:ascii="Arial" w:hAnsi="Arial" w:cs="Arial"/>
          <w:lang w:val="en-US" w:eastAsia="zh-CN"/>
        </w:rPr>
        <w:t>S</w:t>
      </w:r>
      <w:r w:rsidRPr="006B0EBF">
        <w:rPr>
          <w:rFonts w:ascii="Arial" w:hAnsi="Arial" w:cs="Arial"/>
          <w:lang w:val="en-US" w:eastAsia="zh-CN"/>
        </w:rPr>
        <w:t xml:space="preserve">cheduling of initial </w:t>
      </w:r>
      <w:r>
        <w:rPr>
          <w:rFonts w:ascii="Arial" w:hAnsi="Arial" w:cs="Arial"/>
          <w:lang w:val="en-US" w:eastAsia="zh-CN"/>
        </w:rPr>
        <w:t xml:space="preserve">transmissions </w:t>
      </w:r>
      <w:r w:rsidRPr="006B0EBF">
        <w:rPr>
          <w:rFonts w:ascii="Arial" w:hAnsi="Arial" w:cs="Arial"/>
          <w:lang w:val="en-US" w:eastAsia="zh-CN"/>
        </w:rPr>
        <w:t xml:space="preserve">and retransmission TBs with </w:t>
      </w:r>
      <w:r>
        <w:rPr>
          <w:rFonts w:ascii="Arial" w:hAnsi="Arial" w:cs="Arial"/>
          <w:lang w:val="en-US" w:eastAsia="zh-CN"/>
        </w:rPr>
        <w:t>the same</w:t>
      </w:r>
      <w:r w:rsidRPr="006B0EBF">
        <w:rPr>
          <w:rFonts w:ascii="Arial" w:hAnsi="Arial" w:cs="Arial"/>
          <w:lang w:val="en-US" w:eastAsia="zh-CN"/>
        </w:rPr>
        <w:t xml:space="preserve"> DCI</w:t>
      </w:r>
    </w:p>
    <w:p w14:paraId="6D6A8F0D" w14:textId="77777777" w:rsidR="0006170D" w:rsidRDefault="0006170D" w:rsidP="004C27DD">
      <w:pPr>
        <w:pStyle w:val="ListParagraph"/>
        <w:numPr>
          <w:ilvl w:val="0"/>
          <w:numId w:val="35"/>
        </w:numPr>
        <w:rPr>
          <w:rFonts w:ascii="Arial" w:hAnsi="Arial" w:cs="Arial"/>
          <w:lang w:val="en-US" w:eastAsia="zh-CN"/>
        </w:rPr>
      </w:pPr>
      <w:r>
        <w:rPr>
          <w:rFonts w:ascii="Arial" w:hAnsi="Arial" w:cs="Arial"/>
          <w:lang w:val="en-US" w:eastAsia="zh-CN"/>
        </w:rPr>
        <w:t>S</w:t>
      </w:r>
      <w:r w:rsidRPr="006B0EBF">
        <w:rPr>
          <w:rFonts w:ascii="Arial" w:hAnsi="Arial" w:cs="Arial"/>
          <w:lang w:val="en-US" w:eastAsia="zh-CN"/>
        </w:rPr>
        <w:t xml:space="preserve">cheduling of initial </w:t>
      </w:r>
      <w:r>
        <w:rPr>
          <w:rFonts w:ascii="Arial" w:hAnsi="Arial" w:cs="Arial"/>
          <w:lang w:val="en-US" w:eastAsia="zh-CN"/>
        </w:rPr>
        <w:t>transmissions</w:t>
      </w:r>
      <w:r w:rsidRPr="006B0EBF">
        <w:rPr>
          <w:rFonts w:ascii="Arial" w:hAnsi="Arial" w:cs="Arial"/>
          <w:lang w:val="en-US" w:eastAsia="zh-CN"/>
        </w:rPr>
        <w:t xml:space="preserve"> within one DCI and retransmissions with </w:t>
      </w:r>
      <w:r>
        <w:rPr>
          <w:rFonts w:ascii="Arial" w:hAnsi="Arial" w:cs="Arial"/>
          <w:lang w:val="en-US" w:eastAsia="zh-CN"/>
        </w:rPr>
        <w:t>another</w:t>
      </w:r>
      <w:r w:rsidRPr="006B0EBF">
        <w:rPr>
          <w:rFonts w:ascii="Arial" w:hAnsi="Arial" w:cs="Arial"/>
          <w:lang w:val="en-US" w:eastAsia="zh-CN"/>
        </w:rPr>
        <w:t xml:space="preserve"> DCI</w:t>
      </w:r>
    </w:p>
    <w:p w14:paraId="409964DE" w14:textId="76EB9940" w:rsidR="0006170D" w:rsidRPr="0006170D" w:rsidRDefault="0006170D" w:rsidP="004C27DD">
      <w:pPr>
        <w:pStyle w:val="ListParagraph"/>
        <w:numPr>
          <w:ilvl w:val="0"/>
          <w:numId w:val="35"/>
        </w:numPr>
        <w:rPr>
          <w:rFonts w:ascii="Arial" w:hAnsi="Arial" w:cs="Arial"/>
          <w:lang w:val="en-US" w:eastAsia="zh-CN"/>
        </w:rPr>
      </w:pPr>
      <w:r>
        <w:rPr>
          <w:rFonts w:ascii="Arial" w:hAnsi="Arial" w:cs="Arial"/>
          <w:lang w:val="en-US" w:eastAsia="zh-CN"/>
        </w:rPr>
        <w:t>S</w:t>
      </w:r>
      <w:r w:rsidRPr="006B0EBF">
        <w:rPr>
          <w:rFonts w:ascii="Arial" w:hAnsi="Arial" w:cs="Arial"/>
          <w:lang w:val="en-US" w:eastAsia="zh-CN"/>
        </w:rPr>
        <w:t xml:space="preserve">cheduling of initial </w:t>
      </w:r>
      <w:r>
        <w:rPr>
          <w:rFonts w:ascii="Arial" w:hAnsi="Arial" w:cs="Arial"/>
          <w:lang w:val="en-US" w:eastAsia="zh-CN"/>
        </w:rPr>
        <w:t>transmissions</w:t>
      </w:r>
      <w:r w:rsidRPr="006B0EBF">
        <w:rPr>
          <w:rFonts w:ascii="Arial" w:hAnsi="Arial" w:cs="Arial"/>
          <w:lang w:val="en-US" w:eastAsia="zh-CN"/>
        </w:rPr>
        <w:t xml:space="preserve"> with one DCI, and retransmission can only be scheduled </w:t>
      </w:r>
      <w:r>
        <w:rPr>
          <w:rFonts w:ascii="Arial" w:hAnsi="Arial" w:cs="Arial"/>
          <w:lang w:val="en-US" w:eastAsia="zh-CN"/>
        </w:rPr>
        <w:t>for a single HARQ process (TB)</w:t>
      </w:r>
    </w:p>
    <w:p w14:paraId="43E3A1EC" w14:textId="77777777" w:rsidR="0006170D" w:rsidRPr="00905D21" w:rsidRDefault="0006170D" w:rsidP="004C27DD">
      <w:pPr>
        <w:rPr>
          <w:rFonts w:ascii="Arial" w:hAnsi="Arial" w:cs="Arial"/>
          <w:lang w:eastAsia="zh-CN"/>
        </w:rPr>
      </w:pPr>
    </w:p>
    <w:p w14:paraId="7BBF94A7" w14:textId="7C1A448F" w:rsidR="0006170D" w:rsidRPr="00905D21" w:rsidRDefault="009710EA" w:rsidP="004C27DD">
      <w:pPr>
        <w:rPr>
          <w:rFonts w:ascii="Arial" w:hAnsi="Arial" w:cs="Arial"/>
          <w:lang w:eastAsia="zh-CN"/>
        </w:rPr>
      </w:pPr>
      <w:r w:rsidRPr="00905D21">
        <w:rPr>
          <w:rFonts w:ascii="Arial" w:hAnsi="Arial" w:cs="Arial"/>
          <w:lang w:eastAsia="zh-CN"/>
        </w:rPr>
        <w:t xml:space="preserve">Options 1 and 2 </w:t>
      </w:r>
      <w:r w:rsidR="00BD65EF" w:rsidRPr="00905D21">
        <w:rPr>
          <w:rFonts w:ascii="Arial" w:hAnsi="Arial" w:cs="Arial"/>
          <w:lang w:eastAsia="zh-CN"/>
        </w:rPr>
        <w:t>provides</w:t>
      </w:r>
      <w:r w:rsidRPr="00905D21">
        <w:rPr>
          <w:rFonts w:ascii="Arial" w:hAnsi="Arial" w:cs="Arial"/>
          <w:lang w:eastAsia="zh-CN"/>
        </w:rPr>
        <w:t xml:space="preserve"> the </w:t>
      </w:r>
      <w:r w:rsidR="001F332F" w:rsidRPr="00905D21">
        <w:rPr>
          <w:rFonts w:ascii="Arial" w:hAnsi="Arial" w:cs="Arial"/>
          <w:lang w:eastAsia="zh-CN"/>
        </w:rPr>
        <w:t xml:space="preserve">best scheduling </w:t>
      </w:r>
      <w:r w:rsidR="00BD65EF" w:rsidRPr="00905D21">
        <w:rPr>
          <w:rFonts w:ascii="Arial" w:hAnsi="Arial" w:cs="Arial"/>
          <w:lang w:eastAsia="zh-CN"/>
        </w:rPr>
        <w:t xml:space="preserve">optimization. </w:t>
      </w:r>
      <w:r w:rsidR="00347A1A" w:rsidRPr="00905D21">
        <w:rPr>
          <w:rFonts w:ascii="Arial" w:hAnsi="Arial" w:cs="Arial"/>
          <w:lang w:eastAsia="zh-CN"/>
        </w:rPr>
        <w:t xml:space="preserve">But since these options requires that the new data indicator (NDI) and potentially also the redundancy version index (RVI) for the 8 HARQ processes </w:t>
      </w:r>
      <w:r w:rsidR="00001C13" w:rsidRPr="00905D21">
        <w:rPr>
          <w:rFonts w:ascii="Arial" w:hAnsi="Arial" w:cs="Arial"/>
          <w:lang w:eastAsia="zh-CN"/>
        </w:rPr>
        <w:t xml:space="preserve">is conveyed via the DCI, this will give a significant increase of the DCI size. </w:t>
      </w:r>
      <w:r w:rsidR="000477A4" w:rsidRPr="00905D21">
        <w:rPr>
          <w:rFonts w:ascii="Arial" w:hAnsi="Arial" w:cs="Arial"/>
          <w:lang w:eastAsia="zh-CN"/>
        </w:rPr>
        <w:t xml:space="preserve">Some of this increase may be </w:t>
      </w:r>
      <w:r w:rsidR="00320172" w:rsidRPr="00905D21">
        <w:rPr>
          <w:rFonts w:ascii="Arial" w:hAnsi="Arial" w:cs="Arial"/>
          <w:lang w:eastAsia="zh-CN"/>
        </w:rPr>
        <w:t>reduced by joint encoding of different parameters</w:t>
      </w:r>
      <w:r w:rsidR="00EF7B69" w:rsidRPr="00905D21">
        <w:rPr>
          <w:rFonts w:ascii="Arial" w:hAnsi="Arial" w:cs="Arial"/>
          <w:lang w:eastAsia="zh-CN"/>
        </w:rPr>
        <w:t>, but it is considered that at least</w:t>
      </w:r>
      <w:r w:rsidR="00170479" w:rsidRPr="00905D21">
        <w:rPr>
          <w:rFonts w:ascii="Arial" w:hAnsi="Arial" w:cs="Arial"/>
          <w:lang w:eastAsia="zh-CN"/>
        </w:rPr>
        <w:t xml:space="preserve"> </w:t>
      </w:r>
      <w:r w:rsidR="00EF7B69" w:rsidRPr="00905D21">
        <w:rPr>
          <w:rFonts w:ascii="Arial" w:hAnsi="Arial" w:cs="Arial"/>
          <w:lang w:eastAsia="zh-CN"/>
        </w:rPr>
        <w:t>8 bits are required for the NDI</w:t>
      </w:r>
      <w:r w:rsidR="00170479" w:rsidRPr="00905D21">
        <w:rPr>
          <w:rFonts w:ascii="Arial" w:hAnsi="Arial" w:cs="Arial"/>
          <w:lang w:eastAsia="zh-CN"/>
        </w:rPr>
        <w:t>/RVI</w:t>
      </w:r>
      <w:r w:rsidR="00EF7B69" w:rsidRPr="00905D21">
        <w:rPr>
          <w:rFonts w:ascii="Arial" w:hAnsi="Arial" w:cs="Arial"/>
          <w:lang w:eastAsia="zh-CN"/>
        </w:rPr>
        <w:t>.</w:t>
      </w:r>
      <w:r w:rsidR="00170479" w:rsidRPr="00905D21">
        <w:rPr>
          <w:rFonts w:ascii="Arial" w:hAnsi="Arial" w:cs="Arial"/>
          <w:lang w:eastAsia="zh-CN"/>
        </w:rPr>
        <w:t xml:space="preserve"> The DCI size may be optimized by reducing the size existing fields, but it is considered that this comes at the expense of the</w:t>
      </w:r>
      <w:r w:rsidR="009029F6" w:rsidRPr="00905D21">
        <w:rPr>
          <w:rFonts w:ascii="Arial" w:hAnsi="Arial" w:cs="Arial"/>
          <w:lang w:eastAsia="zh-CN"/>
        </w:rPr>
        <w:t xml:space="preserve"> limiting the </w:t>
      </w:r>
      <w:r w:rsidR="00262502" w:rsidRPr="00905D21">
        <w:rPr>
          <w:rFonts w:ascii="Arial" w:hAnsi="Arial" w:cs="Arial"/>
          <w:lang w:eastAsia="zh-CN"/>
        </w:rPr>
        <w:t>scheduling flexibility</w:t>
      </w:r>
      <w:r w:rsidR="00EE59CD" w:rsidRPr="00905D21">
        <w:rPr>
          <w:rFonts w:ascii="Arial" w:hAnsi="Arial" w:cs="Arial"/>
          <w:lang w:eastAsia="zh-CN"/>
        </w:rPr>
        <w:t xml:space="preserve"> and potentially also </w:t>
      </w:r>
      <w:r w:rsidR="00262502" w:rsidRPr="00905D21">
        <w:rPr>
          <w:rFonts w:ascii="Arial" w:hAnsi="Arial" w:cs="Arial"/>
          <w:lang w:eastAsia="zh-CN"/>
        </w:rPr>
        <w:t xml:space="preserve">the use of </w:t>
      </w:r>
      <w:r w:rsidR="00EE59CD" w:rsidRPr="00905D21">
        <w:rPr>
          <w:rFonts w:ascii="Arial" w:hAnsi="Arial" w:cs="Arial"/>
          <w:lang w:eastAsia="zh-CN"/>
        </w:rPr>
        <w:t>other Rel-14/15 feature.</w:t>
      </w:r>
    </w:p>
    <w:p w14:paraId="16C52826" w14:textId="3C3C4E71" w:rsidR="00262502" w:rsidRPr="00905D21" w:rsidRDefault="007B6441" w:rsidP="004C27DD">
      <w:pPr>
        <w:rPr>
          <w:rFonts w:ascii="Arial" w:hAnsi="Arial" w:cs="Arial"/>
          <w:lang w:eastAsia="zh-CN"/>
        </w:rPr>
      </w:pPr>
      <w:r w:rsidRPr="00905D21">
        <w:rPr>
          <w:rFonts w:ascii="Arial" w:hAnsi="Arial" w:cs="Arial"/>
          <w:lang w:eastAsia="zh-CN"/>
        </w:rPr>
        <w:t>If this increase of the size of the DCI</w:t>
      </w:r>
      <w:r w:rsidR="002F28C2" w:rsidRPr="00905D21">
        <w:rPr>
          <w:rFonts w:ascii="Arial" w:hAnsi="Arial" w:cs="Arial"/>
          <w:lang w:eastAsia="zh-CN"/>
        </w:rPr>
        <w:t xml:space="preserve"> (</w:t>
      </w:r>
      <w:r w:rsidRPr="00905D21">
        <w:rPr>
          <w:rFonts w:ascii="Arial" w:hAnsi="Arial" w:cs="Arial"/>
          <w:lang w:eastAsia="zh-CN"/>
        </w:rPr>
        <w:t xml:space="preserve">and thus increase of the number of repetitions required </w:t>
      </w:r>
      <w:r w:rsidR="00AC2EAC" w:rsidRPr="00905D21">
        <w:rPr>
          <w:rFonts w:ascii="Arial" w:hAnsi="Arial" w:cs="Arial"/>
          <w:lang w:eastAsia="zh-CN"/>
        </w:rPr>
        <w:t>for MPDCCH</w:t>
      </w:r>
      <w:r w:rsidR="002F28C2" w:rsidRPr="00905D21">
        <w:rPr>
          <w:rFonts w:ascii="Arial" w:hAnsi="Arial" w:cs="Arial"/>
          <w:lang w:eastAsia="zh-CN"/>
        </w:rPr>
        <w:t>)</w:t>
      </w:r>
      <w:r w:rsidR="00AC2EAC" w:rsidRPr="00905D21">
        <w:rPr>
          <w:rFonts w:ascii="Arial" w:hAnsi="Arial" w:cs="Arial"/>
          <w:lang w:eastAsia="zh-CN"/>
        </w:rPr>
        <w:t xml:space="preserve"> is motivated may depend on the service requirements for the UE </w:t>
      </w:r>
      <w:r w:rsidR="002F28C2" w:rsidRPr="00905D21">
        <w:rPr>
          <w:rFonts w:ascii="Arial" w:hAnsi="Arial" w:cs="Arial"/>
          <w:lang w:eastAsia="zh-CN"/>
        </w:rPr>
        <w:t xml:space="preserve">operating in CE mode, </w:t>
      </w:r>
      <w:proofErr w:type="gramStart"/>
      <w:r w:rsidR="00AC2EAC" w:rsidRPr="00905D21">
        <w:rPr>
          <w:rFonts w:ascii="Arial" w:hAnsi="Arial" w:cs="Arial"/>
          <w:lang w:eastAsia="zh-CN"/>
        </w:rPr>
        <w:t>and also</w:t>
      </w:r>
      <w:proofErr w:type="gramEnd"/>
      <w:r w:rsidR="00AC2EAC" w:rsidRPr="00905D21">
        <w:rPr>
          <w:rFonts w:ascii="Arial" w:hAnsi="Arial" w:cs="Arial"/>
          <w:lang w:eastAsia="zh-CN"/>
        </w:rPr>
        <w:t xml:space="preserve"> other services</w:t>
      </w:r>
      <w:r w:rsidR="002F28C2" w:rsidRPr="00905D21">
        <w:rPr>
          <w:rFonts w:ascii="Arial" w:hAnsi="Arial" w:cs="Arial"/>
          <w:lang w:eastAsia="zh-CN"/>
        </w:rPr>
        <w:t xml:space="preserve"> runn</w:t>
      </w:r>
      <w:r w:rsidR="006846B5" w:rsidRPr="00905D21">
        <w:rPr>
          <w:rFonts w:ascii="Arial" w:hAnsi="Arial" w:cs="Arial"/>
          <w:lang w:eastAsia="zh-CN"/>
        </w:rPr>
        <w:t xml:space="preserve">ing on higher category UEs operating in the same spectrum. </w:t>
      </w:r>
    </w:p>
    <w:p w14:paraId="7D4E70C0" w14:textId="40EF8673" w:rsidR="0006170D" w:rsidRPr="00905D21" w:rsidRDefault="00CE4D8C" w:rsidP="004C27DD">
      <w:pPr>
        <w:rPr>
          <w:rFonts w:ascii="Arial" w:hAnsi="Arial" w:cs="Arial"/>
          <w:lang w:eastAsia="zh-CN"/>
        </w:rPr>
      </w:pPr>
      <w:r w:rsidRPr="00905D21">
        <w:rPr>
          <w:rFonts w:ascii="Arial" w:hAnsi="Arial" w:cs="Arial"/>
          <w:lang w:eastAsia="zh-CN"/>
        </w:rPr>
        <w:t>The minimum impact on the size of the DCI is provided by Option 3</w:t>
      </w:r>
      <w:r w:rsidR="00D0041A" w:rsidRPr="00905D21">
        <w:rPr>
          <w:rFonts w:ascii="Arial" w:hAnsi="Arial" w:cs="Arial"/>
          <w:lang w:eastAsia="zh-CN"/>
        </w:rPr>
        <w:t xml:space="preserve">, i.e. </w:t>
      </w:r>
      <w:r w:rsidRPr="00905D21">
        <w:rPr>
          <w:rFonts w:ascii="Arial" w:hAnsi="Arial" w:cs="Arial"/>
          <w:lang w:eastAsia="zh-CN"/>
        </w:rPr>
        <w:t>only initial transmissions are scheduled with</w:t>
      </w:r>
      <w:r w:rsidR="00D0041A" w:rsidRPr="00905D21">
        <w:rPr>
          <w:rFonts w:ascii="Arial" w:hAnsi="Arial" w:cs="Arial"/>
          <w:lang w:eastAsia="zh-CN"/>
        </w:rPr>
        <w:t xml:space="preserve"> multiple TBs and retransmissions are scheduled individually. </w:t>
      </w:r>
      <w:r w:rsidR="0082668E" w:rsidRPr="00905D21">
        <w:rPr>
          <w:rFonts w:ascii="Arial" w:hAnsi="Arial" w:cs="Arial"/>
          <w:lang w:eastAsia="zh-CN"/>
        </w:rPr>
        <w:t>This option may be supported with an addition</w:t>
      </w:r>
      <w:r w:rsidR="005A48D7" w:rsidRPr="00905D21">
        <w:rPr>
          <w:rFonts w:ascii="Arial" w:hAnsi="Arial" w:cs="Arial"/>
          <w:lang w:eastAsia="zh-CN"/>
        </w:rPr>
        <w:t xml:space="preserve"> of</w:t>
      </w:r>
      <w:r w:rsidR="0082668E" w:rsidRPr="00905D21">
        <w:rPr>
          <w:rFonts w:ascii="Arial" w:hAnsi="Arial" w:cs="Arial"/>
          <w:lang w:eastAsia="zh-CN"/>
        </w:rPr>
        <w:t xml:space="preserve"> 3 bits for indicating the number of scheduled </w:t>
      </w:r>
      <w:r w:rsidR="009C68B5" w:rsidRPr="00905D21">
        <w:rPr>
          <w:rFonts w:ascii="Arial" w:hAnsi="Arial" w:cs="Arial"/>
          <w:lang w:eastAsia="zh-CN"/>
        </w:rPr>
        <w:t xml:space="preserve">TBs, and the allocated HARQ processes </w:t>
      </w:r>
      <w:r w:rsidR="00E05212" w:rsidRPr="00905D21">
        <w:rPr>
          <w:rFonts w:ascii="Arial" w:hAnsi="Arial" w:cs="Arial"/>
          <w:lang w:eastAsia="zh-CN"/>
        </w:rPr>
        <w:t xml:space="preserve">and RVs </w:t>
      </w:r>
      <w:r w:rsidR="009C68B5" w:rsidRPr="00905D21">
        <w:rPr>
          <w:rFonts w:ascii="Arial" w:hAnsi="Arial" w:cs="Arial"/>
          <w:lang w:eastAsia="zh-CN"/>
        </w:rPr>
        <w:t>follows (semi-)statically from the</w:t>
      </w:r>
      <w:r w:rsidR="00E05212" w:rsidRPr="00905D21">
        <w:rPr>
          <w:rFonts w:ascii="Arial" w:hAnsi="Arial" w:cs="Arial"/>
          <w:lang w:eastAsia="zh-CN"/>
        </w:rPr>
        <w:t xml:space="preserve"> legacy parameters. </w:t>
      </w:r>
      <w:r w:rsidR="00DF43A2" w:rsidRPr="00905D21">
        <w:rPr>
          <w:rFonts w:ascii="Arial" w:hAnsi="Arial" w:cs="Arial"/>
          <w:lang w:eastAsia="zh-CN"/>
        </w:rPr>
        <w:t>This s</w:t>
      </w:r>
      <w:r w:rsidR="005A48D7" w:rsidRPr="00905D21">
        <w:rPr>
          <w:rFonts w:ascii="Arial" w:hAnsi="Arial" w:cs="Arial"/>
          <w:lang w:eastAsia="zh-CN"/>
        </w:rPr>
        <w:t xml:space="preserve">mall addition to the DCI design also makes the configuration and use of multiple TBs </w:t>
      </w:r>
      <w:r w:rsidR="00941398" w:rsidRPr="00905D21">
        <w:rPr>
          <w:rFonts w:ascii="Arial" w:hAnsi="Arial" w:cs="Arial"/>
          <w:lang w:eastAsia="zh-CN"/>
        </w:rPr>
        <w:t>together with other Rel-14/15 conceptually simple.</w:t>
      </w:r>
      <w:r w:rsidR="0087667C" w:rsidRPr="00905D21">
        <w:rPr>
          <w:rFonts w:ascii="Arial" w:hAnsi="Arial" w:cs="Arial"/>
          <w:lang w:eastAsia="zh-CN"/>
        </w:rPr>
        <w:t xml:space="preserve"> </w:t>
      </w:r>
      <w:r w:rsidR="00092CD2" w:rsidRPr="00905D21">
        <w:rPr>
          <w:rFonts w:ascii="Arial" w:hAnsi="Arial" w:cs="Arial"/>
          <w:lang w:eastAsia="zh-CN"/>
        </w:rPr>
        <w:t>A potential</w:t>
      </w:r>
      <w:r w:rsidR="0087667C" w:rsidRPr="00905D21">
        <w:rPr>
          <w:rFonts w:ascii="Arial" w:hAnsi="Arial" w:cs="Arial"/>
          <w:lang w:eastAsia="zh-CN"/>
        </w:rPr>
        <w:t xml:space="preserve"> drawback with only being able to schedule initial transmissions </w:t>
      </w:r>
      <w:r w:rsidR="00092CD2" w:rsidRPr="00905D21">
        <w:rPr>
          <w:rFonts w:ascii="Arial" w:hAnsi="Arial" w:cs="Arial"/>
          <w:lang w:eastAsia="zh-CN"/>
        </w:rPr>
        <w:t>with the multiple TB sched</w:t>
      </w:r>
      <w:r w:rsidR="003E453F" w:rsidRPr="00905D21">
        <w:rPr>
          <w:rFonts w:ascii="Arial" w:hAnsi="Arial" w:cs="Arial"/>
          <w:lang w:eastAsia="zh-CN"/>
        </w:rPr>
        <w:t>uli</w:t>
      </w:r>
      <w:r w:rsidR="00092CD2" w:rsidRPr="00905D21">
        <w:rPr>
          <w:rFonts w:ascii="Arial" w:hAnsi="Arial" w:cs="Arial"/>
          <w:lang w:eastAsia="zh-CN"/>
        </w:rPr>
        <w:t>ng</w:t>
      </w:r>
      <w:r w:rsidR="003E453F" w:rsidRPr="00905D21">
        <w:rPr>
          <w:rFonts w:ascii="Arial" w:hAnsi="Arial" w:cs="Arial"/>
          <w:lang w:eastAsia="zh-CN"/>
        </w:rPr>
        <w:t xml:space="preserve"> is that the scheduling efficiency may be reduced </w:t>
      </w:r>
      <w:r w:rsidR="00F97B4D" w:rsidRPr="00905D21">
        <w:rPr>
          <w:rFonts w:ascii="Arial" w:hAnsi="Arial" w:cs="Arial"/>
          <w:lang w:eastAsia="zh-CN"/>
        </w:rPr>
        <w:t xml:space="preserve">if a large BLER of the initial transmissions is used. It is considered that this may be alleviated by careful link adaptation </w:t>
      </w:r>
      <w:proofErr w:type="gramStart"/>
      <w:r w:rsidR="00F97B4D" w:rsidRPr="00905D21">
        <w:rPr>
          <w:rFonts w:ascii="Arial" w:hAnsi="Arial" w:cs="Arial"/>
          <w:lang w:eastAsia="zh-CN"/>
        </w:rPr>
        <w:t>and also</w:t>
      </w:r>
      <w:proofErr w:type="gramEnd"/>
      <w:r w:rsidR="00F97B4D" w:rsidRPr="00905D21">
        <w:rPr>
          <w:rFonts w:ascii="Arial" w:hAnsi="Arial" w:cs="Arial"/>
          <w:lang w:eastAsia="zh-CN"/>
        </w:rPr>
        <w:t xml:space="preserve"> ut</w:t>
      </w:r>
      <w:r w:rsidR="00C43F16" w:rsidRPr="00905D21">
        <w:rPr>
          <w:rFonts w:ascii="Arial" w:hAnsi="Arial" w:cs="Arial"/>
          <w:lang w:eastAsia="zh-CN"/>
        </w:rPr>
        <w:t xml:space="preserve">ilization of interleaving. </w:t>
      </w:r>
      <w:r w:rsidR="00092CD2" w:rsidRPr="00905D21">
        <w:rPr>
          <w:rFonts w:ascii="Arial" w:hAnsi="Arial" w:cs="Arial"/>
          <w:lang w:eastAsia="zh-CN"/>
        </w:rPr>
        <w:t xml:space="preserve"> </w:t>
      </w:r>
    </w:p>
    <w:p w14:paraId="55DB9984" w14:textId="7BDA9270" w:rsidR="00FA08C9" w:rsidRPr="00905D21" w:rsidRDefault="00FA08C9" w:rsidP="00824B74">
      <w:pPr>
        <w:pStyle w:val="Caption"/>
        <w:keepNext/>
        <w:jc w:val="center"/>
      </w:pPr>
      <w:bookmarkStart w:id="8" w:name="_Ref7775815"/>
      <w:r w:rsidRPr="00905D21">
        <w:t xml:space="preserve">Table </w:t>
      </w:r>
      <w:r>
        <w:fldChar w:fldCharType="begin"/>
      </w:r>
      <w:r w:rsidRPr="00905D21">
        <w:instrText xml:space="preserve"> SEQ Table \* ARABIC </w:instrText>
      </w:r>
      <w:r>
        <w:fldChar w:fldCharType="separate"/>
      </w:r>
      <w:r w:rsidR="00C042EF">
        <w:rPr>
          <w:noProof/>
        </w:rPr>
        <w:t>1</w:t>
      </w:r>
      <w:r>
        <w:fldChar w:fldCharType="end"/>
      </w:r>
      <w:bookmarkEnd w:id="8"/>
      <w:r w:rsidRPr="00905D21">
        <w:t xml:space="preserve">: </w:t>
      </w:r>
      <w:r w:rsidR="00824B74" w:rsidRPr="00905D21">
        <w:t>Impact of DCI size on MPDCCH coverage.</w:t>
      </w:r>
    </w:p>
    <w:tbl>
      <w:tblPr>
        <w:tblStyle w:val="TableGrid"/>
        <w:tblW w:w="8020" w:type="dxa"/>
        <w:jc w:val="center"/>
        <w:tblLook w:val="04A0" w:firstRow="1" w:lastRow="0" w:firstColumn="1" w:lastColumn="0" w:noHBand="0" w:noVBand="1"/>
      </w:tblPr>
      <w:tblGrid>
        <w:gridCol w:w="1604"/>
        <w:gridCol w:w="1604"/>
        <w:gridCol w:w="1604"/>
        <w:gridCol w:w="1604"/>
        <w:gridCol w:w="1604"/>
      </w:tblGrid>
      <w:tr w:rsidR="00FD56DE" w:rsidRPr="00EB0A5E" w14:paraId="717ADF4B" w14:textId="77777777" w:rsidTr="00A51DED">
        <w:trPr>
          <w:jc w:val="center"/>
        </w:trPr>
        <w:tc>
          <w:tcPr>
            <w:tcW w:w="1604" w:type="dxa"/>
            <w:vMerge w:val="restart"/>
            <w:shd w:val="clear" w:color="auto" w:fill="595959" w:themeFill="text1" w:themeFillTint="A6"/>
          </w:tcPr>
          <w:p w14:paraId="45C04ADE" w14:textId="0D87C1F8" w:rsidR="00FD56DE" w:rsidRPr="00FD56DE" w:rsidRDefault="00FD56DE" w:rsidP="00FD56DE">
            <w:pPr>
              <w:keepNext/>
              <w:keepLines/>
              <w:spacing w:after="0"/>
              <w:rPr>
                <w:rFonts w:cstheme="minorHAnsi"/>
                <w:b/>
                <w:color w:val="FFFFFF" w:themeColor="background1"/>
                <w:lang w:eastAsia="zh-CN"/>
              </w:rPr>
            </w:pPr>
            <w:r w:rsidRPr="00FD56DE">
              <w:rPr>
                <w:rFonts w:cstheme="minorHAnsi"/>
                <w:b/>
                <w:color w:val="FFFFFF" w:themeColor="background1"/>
                <w:lang w:eastAsia="zh-CN"/>
              </w:rPr>
              <w:t>MPDCCH repetitions</w:t>
            </w:r>
          </w:p>
        </w:tc>
        <w:tc>
          <w:tcPr>
            <w:tcW w:w="6416" w:type="dxa"/>
            <w:gridSpan w:val="4"/>
            <w:shd w:val="clear" w:color="auto" w:fill="595959" w:themeFill="text1" w:themeFillTint="A6"/>
          </w:tcPr>
          <w:p w14:paraId="57AF0C62" w14:textId="1F299A39" w:rsidR="00FD56DE" w:rsidRPr="00905D21" w:rsidRDefault="00FD56DE" w:rsidP="00FD56DE">
            <w:pPr>
              <w:keepNext/>
              <w:keepLines/>
              <w:spacing w:after="0"/>
              <w:jc w:val="center"/>
              <w:rPr>
                <w:rFonts w:eastAsia="Calibri" w:cstheme="minorHAnsi"/>
                <w:b/>
                <w:color w:val="FFFFFF" w:themeColor="background1"/>
                <w:lang w:eastAsia="sv-SE"/>
              </w:rPr>
            </w:pPr>
            <w:r w:rsidRPr="00905D21">
              <w:rPr>
                <w:rFonts w:eastAsia="Calibri" w:cstheme="minorHAnsi"/>
                <w:b/>
                <w:color w:val="FFFFFF" w:themeColor="background1"/>
                <w:lang w:eastAsia="sv-SE"/>
              </w:rPr>
              <w:t>Additional bits to default 29 bits for DCI</w:t>
            </w:r>
          </w:p>
        </w:tc>
      </w:tr>
      <w:tr w:rsidR="00FD56DE" w14:paraId="1BFCC0F7" w14:textId="77777777" w:rsidTr="00A51DED">
        <w:trPr>
          <w:trHeight w:val="108"/>
          <w:jc w:val="center"/>
        </w:trPr>
        <w:tc>
          <w:tcPr>
            <w:tcW w:w="1604" w:type="dxa"/>
            <w:vMerge/>
            <w:shd w:val="clear" w:color="auto" w:fill="595959" w:themeFill="text1" w:themeFillTint="A6"/>
          </w:tcPr>
          <w:p w14:paraId="02972047" w14:textId="77777777" w:rsidR="00FD56DE" w:rsidRPr="00905D21" w:rsidRDefault="00FD56DE" w:rsidP="00FD56DE">
            <w:pPr>
              <w:keepNext/>
              <w:keepLines/>
              <w:spacing w:after="0"/>
              <w:rPr>
                <w:rFonts w:cstheme="minorHAnsi"/>
                <w:b/>
                <w:color w:val="FFFFFF" w:themeColor="background1"/>
                <w:lang w:eastAsia="zh-CN"/>
              </w:rPr>
            </w:pPr>
          </w:p>
        </w:tc>
        <w:tc>
          <w:tcPr>
            <w:tcW w:w="1604" w:type="dxa"/>
            <w:shd w:val="clear" w:color="auto" w:fill="595959" w:themeFill="text1" w:themeFillTint="A6"/>
          </w:tcPr>
          <w:p w14:paraId="7ABDF099" w14:textId="535F300E" w:rsidR="00FD56DE" w:rsidRPr="00FD56DE" w:rsidRDefault="00FD56DE" w:rsidP="00FD56DE">
            <w:pPr>
              <w:keepNext/>
              <w:keepLines/>
              <w:spacing w:after="0"/>
              <w:jc w:val="center"/>
              <w:rPr>
                <w:rFonts w:cstheme="minorHAnsi"/>
                <w:b/>
                <w:color w:val="FFFFFF" w:themeColor="background1"/>
                <w:lang w:eastAsia="zh-CN"/>
              </w:rPr>
            </w:pPr>
            <w:r w:rsidRPr="00647300">
              <w:rPr>
                <w:rFonts w:eastAsia="Calibri" w:cstheme="minorHAnsi"/>
                <w:b/>
                <w:color w:val="FFFFFF" w:themeColor="background1"/>
                <w:lang w:eastAsia="sv-SE"/>
              </w:rPr>
              <w:t>+3</w:t>
            </w:r>
          </w:p>
        </w:tc>
        <w:tc>
          <w:tcPr>
            <w:tcW w:w="1604" w:type="dxa"/>
            <w:shd w:val="clear" w:color="auto" w:fill="595959" w:themeFill="text1" w:themeFillTint="A6"/>
          </w:tcPr>
          <w:p w14:paraId="63C40F40" w14:textId="05C35824" w:rsidR="00FD56DE" w:rsidRPr="00FD56DE" w:rsidRDefault="00FD56DE" w:rsidP="00FD56DE">
            <w:pPr>
              <w:keepNext/>
              <w:keepLines/>
              <w:spacing w:after="0"/>
              <w:jc w:val="center"/>
              <w:rPr>
                <w:rFonts w:cstheme="minorHAnsi"/>
                <w:b/>
                <w:color w:val="FFFFFF" w:themeColor="background1"/>
                <w:lang w:eastAsia="zh-CN"/>
              </w:rPr>
            </w:pPr>
            <w:r w:rsidRPr="00647300">
              <w:rPr>
                <w:rFonts w:eastAsia="Calibri" w:cstheme="minorHAnsi"/>
                <w:b/>
                <w:color w:val="FFFFFF" w:themeColor="background1"/>
                <w:lang w:eastAsia="sv-SE"/>
              </w:rPr>
              <w:t>+6</w:t>
            </w:r>
          </w:p>
        </w:tc>
        <w:tc>
          <w:tcPr>
            <w:tcW w:w="1604" w:type="dxa"/>
            <w:shd w:val="clear" w:color="auto" w:fill="595959" w:themeFill="text1" w:themeFillTint="A6"/>
          </w:tcPr>
          <w:p w14:paraId="7389E9C8" w14:textId="32190265" w:rsidR="00FD56DE" w:rsidRPr="00FD56DE" w:rsidRDefault="00FD56DE" w:rsidP="00FD56DE">
            <w:pPr>
              <w:keepNext/>
              <w:keepLines/>
              <w:spacing w:after="0"/>
              <w:jc w:val="center"/>
              <w:rPr>
                <w:rFonts w:cstheme="minorHAnsi"/>
                <w:b/>
                <w:color w:val="FFFFFF" w:themeColor="background1"/>
                <w:lang w:eastAsia="zh-CN"/>
              </w:rPr>
            </w:pPr>
            <w:r w:rsidRPr="00647300">
              <w:rPr>
                <w:rFonts w:eastAsia="Calibri" w:cstheme="minorHAnsi"/>
                <w:b/>
                <w:color w:val="FFFFFF" w:themeColor="background1"/>
                <w:lang w:eastAsia="sv-SE"/>
              </w:rPr>
              <w:t>+9</w:t>
            </w:r>
          </w:p>
        </w:tc>
        <w:tc>
          <w:tcPr>
            <w:tcW w:w="1604" w:type="dxa"/>
            <w:shd w:val="clear" w:color="auto" w:fill="595959" w:themeFill="text1" w:themeFillTint="A6"/>
          </w:tcPr>
          <w:p w14:paraId="0CDA8E34" w14:textId="047DA1B4" w:rsidR="00FD56DE" w:rsidRPr="00FD56DE" w:rsidRDefault="00FD56DE" w:rsidP="00FD56DE">
            <w:pPr>
              <w:keepNext/>
              <w:keepLines/>
              <w:spacing w:after="0"/>
              <w:jc w:val="center"/>
              <w:rPr>
                <w:rFonts w:cstheme="minorHAnsi"/>
                <w:b/>
                <w:color w:val="FFFFFF" w:themeColor="background1"/>
                <w:lang w:eastAsia="zh-CN"/>
              </w:rPr>
            </w:pPr>
            <w:r w:rsidRPr="00647300">
              <w:rPr>
                <w:rFonts w:eastAsia="Calibri" w:cstheme="minorHAnsi"/>
                <w:b/>
                <w:color w:val="FFFFFF" w:themeColor="background1"/>
                <w:lang w:eastAsia="sv-SE"/>
              </w:rPr>
              <w:t>+12</w:t>
            </w:r>
          </w:p>
        </w:tc>
      </w:tr>
      <w:tr w:rsidR="002C3B8C" w14:paraId="56DB3166" w14:textId="77777777" w:rsidTr="00A51DED">
        <w:trPr>
          <w:jc w:val="center"/>
        </w:trPr>
        <w:tc>
          <w:tcPr>
            <w:tcW w:w="1604" w:type="dxa"/>
            <w:shd w:val="clear" w:color="auto" w:fill="595959" w:themeFill="text1" w:themeFillTint="A6"/>
          </w:tcPr>
          <w:p w14:paraId="5F222B13" w14:textId="3D54EB5D" w:rsidR="002C3B8C" w:rsidRPr="00FD56DE" w:rsidRDefault="00FD56DE" w:rsidP="00FD56DE">
            <w:pPr>
              <w:keepNext/>
              <w:keepLines/>
              <w:spacing w:after="0"/>
              <w:rPr>
                <w:rFonts w:cstheme="minorHAnsi"/>
                <w:b/>
                <w:color w:val="FFFFFF" w:themeColor="background1"/>
                <w:lang w:eastAsia="zh-CN"/>
              </w:rPr>
            </w:pPr>
            <w:r w:rsidRPr="00FD56DE">
              <w:rPr>
                <w:rFonts w:eastAsia="Calibri" w:cstheme="minorHAnsi"/>
                <w:b/>
                <w:color w:val="FFFFFF" w:themeColor="background1"/>
                <w:lang w:eastAsia="sv-SE"/>
              </w:rPr>
              <w:t>1</w:t>
            </w:r>
          </w:p>
        </w:tc>
        <w:tc>
          <w:tcPr>
            <w:tcW w:w="1604" w:type="dxa"/>
          </w:tcPr>
          <w:p w14:paraId="3CDB6B84" w14:textId="4FA7ABE8"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0.2</w:t>
            </w:r>
            <w:r w:rsidR="00B20FE9">
              <w:rPr>
                <w:rFonts w:eastAsia="Calibri" w:cstheme="minorHAnsi"/>
                <w:lang w:eastAsia="sv-SE"/>
              </w:rPr>
              <w:t>3</w:t>
            </w:r>
          </w:p>
        </w:tc>
        <w:tc>
          <w:tcPr>
            <w:tcW w:w="1604" w:type="dxa"/>
          </w:tcPr>
          <w:p w14:paraId="48B88B35" w14:textId="261F53FF"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0.46</w:t>
            </w:r>
          </w:p>
        </w:tc>
        <w:tc>
          <w:tcPr>
            <w:tcW w:w="1604" w:type="dxa"/>
          </w:tcPr>
          <w:p w14:paraId="6AC14B70" w14:textId="4A5DA5D5"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0.6</w:t>
            </w:r>
            <w:r w:rsidR="00B20FE9">
              <w:rPr>
                <w:rFonts w:eastAsia="Calibri" w:cstheme="minorHAnsi"/>
                <w:lang w:eastAsia="sv-SE"/>
              </w:rPr>
              <w:t>7</w:t>
            </w:r>
          </w:p>
        </w:tc>
        <w:tc>
          <w:tcPr>
            <w:tcW w:w="1604" w:type="dxa"/>
          </w:tcPr>
          <w:p w14:paraId="14780A11" w14:textId="15205748"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0.89</w:t>
            </w:r>
          </w:p>
        </w:tc>
      </w:tr>
      <w:tr w:rsidR="002C3B8C" w14:paraId="54D4A797" w14:textId="77777777" w:rsidTr="00A51DED">
        <w:trPr>
          <w:jc w:val="center"/>
        </w:trPr>
        <w:tc>
          <w:tcPr>
            <w:tcW w:w="1604" w:type="dxa"/>
            <w:shd w:val="clear" w:color="auto" w:fill="595959" w:themeFill="text1" w:themeFillTint="A6"/>
          </w:tcPr>
          <w:p w14:paraId="3037E18A" w14:textId="41A02E50" w:rsidR="002C3B8C" w:rsidRPr="00FD56DE" w:rsidRDefault="00FD56DE" w:rsidP="00FD56DE">
            <w:pPr>
              <w:keepNext/>
              <w:keepLines/>
              <w:spacing w:after="0"/>
              <w:rPr>
                <w:rFonts w:cstheme="minorHAnsi"/>
                <w:b/>
                <w:color w:val="FFFFFF" w:themeColor="background1"/>
                <w:lang w:eastAsia="zh-CN"/>
              </w:rPr>
            </w:pPr>
            <w:r w:rsidRPr="00FD56DE">
              <w:rPr>
                <w:rFonts w:cstheme="minorHAnsi"/>
                <w:b/>
                <w:color w:val="FFFFFF" w:themeColor="background1"/>
                <w:lang w:eastAsia="zh-CN"/>
              </w:rPr>
              <w:t>2</w:t>
            </w:r>
          </w:p>
        </w:tc>
        <w:tc>
          <w:tcPr>
            <w:tcW w:w="1604" w:type="dxa"/>
          </w:tcPr>
          <w:p w14:paraId="6AD4475E" w14:textId="786800E4"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0.20</w:t>
            </w:r>
          </w:p>
        </w:tc>
        <w:tc>
          <w:tcPr>
            <w:tcW w:w="1604" w:type="dxa"/>
          </w:tcPr>
          <w:p w14:paraId="6CC2D1FD" w14:textId="0CE83520"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0.42</w:t>
            </w:r>
          </w:p>
        </w:tc>
        <w:tc>
          <w:tcPr>
            <w:tcW w:w="1604" w:type="dxa"/>
          </w:tcPr>
          <w:p w14:paraId="08FEC608" w14:textId="2562B40B"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0.6</w:t>
            </w:r>
            <w:r w:rsidR="00B20FE9">
              <w:rPr>
                <w:rFonts w:eastAsia="Calibri" w:cstheme="minorHAnsi"/>
                <w:lang w:eastAsia="sv-SE"/>
              </w:rPr>
              <w:t>3</w:t>
            </w:r>
          </w:p>
        </w:tc>
        <w:tc>
          <w:tcPr>
            <w:tcW w:w="1604" w:type="dxa"/>
          </w:tcPr>
          <w:p w14:paraId="30FFE2C5" w14:textId="701A5D79"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0.8</w:t>
            </w:r>
            <w:r w:rsidR="00B20FE9">
              <w:rPr>
                <w:rFonts w:eastAsia="Calibri" w:cstheme="minorHAnsi"/>
                <w:lang w:eastAsia="sv-SE"/>
              </w:rPr>
              <w:t>2</w:t>
            </w:r>
          </w:p>
        </w:tc>
      </w:tr>
      <w:tr w:rsidR="002C3B8C" w14:paraId="7D99F4D3" w14:textId="77777777" w:rsidTr="00A51DED">
        <w:trPr>
          <w:jc w:val="center"/>
        </w:trPr>
        <w:tc>
          <w:tcPr>
            <w:tcW w:w="1604" w:type="dxa"/>
            <w:shd w:val="clear" w:color="auto" w:fill="595959" w:themeFill="text1" w:themeFillTint="A6"/>
          </w:tcPr>
          <w:p w14:paraId="7585A78D" w14:textId="391D7A9F" w:rsidR="002C3B8C" w:rsidRPr="00FD56DE" w:rsidRDefault="00FD56DE" w:rsidP="00FD56DE">
            <w:pPr>
              <w:keepNext/>
              <w:keepLines/>
              <w:spacing w:after="0"/>
              <w:rPr>
                <w:rFonts w:cstheme="minorHAnsi"/>
                <w:b/>
                <w:color w:val="FFFFFF" w:themeColor="background1"/>
                <w:lang w:eastAsia="zh-CN"/>
              </w:rPr>
            </w:pPr>
            <w:r w:rsidRPr="00FD56DE">
              <w:rPr>
                <w:rFonts w:cstheme="minorHAnsi"/>
                <w:b/>
                <w:color w:val="FFFFFF" w:themeColor="background1"/>
                <w:lang w:eastAsia="zh-CN"/>
              </w:rPr>
              <w:t>4</w:t>
            </w:r>
          </w:p>
        </w:tc>
        <w:tc>
          <w:tcPr>
            <w:tcW w:w="1604" w:type="dxa"/>
          </w:tcPr>
          <w:p w14:paraId="2379B9C5" w14:textId="4E7115AF"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0.19</w:t>
            </w:r>
          </w:p>
        </w:tc>
        <w:tc>
          <w:tcPr>
            <w:tcW w:w="1604" w:type="dxa"/>
          </w:tcPr>
          <w:p w14:paraId="0FD883A0" w14:textId="3BC0A60B"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0.4</w:t>
            </w:r>
            <w:r w:rsidR="00B20FE9">
              <w:rPr>
                <w:rFonts w:eastAsia="Calibri" w:cstheme="minorHAnsi"/>
                <w:lang w:eastAsia="sv-SE"/>
              </w:rPr>
              <w:t>2</w:t>
            </w:r>
          </w:p>
        </w:tc>
        <w:tc>
          <w:tcPr>
            <w:tcW w:w="1604" w:type="dxa"/>
          </w:tcPr>
          <w:p w14:paraId="003E486D" w14:textId="41D66572"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w:t>
            </w:r>
            <w:r w:rsidR="00B20FE9">
              <w:rPr>
                <w:rFonts w:eastAsia="Calibri" w:cstheme="minorHAnsi"/>
                <w:lang w:eastAsia="sv-SE"/>
              </w:rPr>
              <w:t>56</w:t>
            </w:r>
          </w:p>
        </w:tc>
        <w:tc>
          <w:tcPr>
            <w:tcW w:w="1604" w:type="dxa"/>
          </w:tcPr>
          <w:p w14:paraId="706D3305" w14:textId="6F100093"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0.75</w:t>
            </w:r>
          </w:p>
        </w:tc>
      </w:tr>
      <w:tr w:rsidR="002C3B8C" w14:paraId="426E0A01" w14:textId="77777777" w:rsidTr="00A51DED">
        <w:trPr>
          <w:jc w:val="center"/>
        </w:trPr>
        <w:tc>
          <w:tcPr>
            <w:tcW w:w="1604" w:type="dxa"/>
            <w:shd w:val="clear" w:color="auto" w:fill="595959" w:themeFill="text1" w:themeFillTint="A6"/>
          </w:tcPr>
          <w:p w14:paraId="2D3D4ED0" w14:textId="3AF5EB25" w:rsidR="002C3B8C" w:rsidRPr="00FD56DE" w:rsidRDefault="00FD56DE" w:rsidP="00FD56DE">
            <w:pPr>
              <w:keepNext/>
              <w:keepLines/>
              <w:spacing w:after="0"/>
              <w:rPr>
                <w:rFonts w:cstheme="minorHAnsi"/>
                <w:b/>
                <w:color w:val="FFFFFF" w:themeColor="background1"/>
                <w:lang w:eastAsia="zh-CN"/>
              </w:rPr>
            </w:pPr>
            <w:r w:rsidRPr="00FD56DE">
              <w:rPr>
                <w:rFonts w:cstheme="minorHAnsi"/>
                <w:b/>
                <w:color w:val="FFFFFF" w:themeColor="background1"/>
                <w:lang w:eastAsia="zh-CN"/>
              </w:rPr>
              <w:t>8</w:t>
            </w:r>
          </w:p>
        </w:tc>
        <w:tc>
          <w:tcPr>
            <w:tcW w:w="1604" w:type="dxa"/>
          </w:tcPr>
          <w:p w14:paraId="24054A18" w14:textId="46FDBCAD"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0.2</w:t>
            </w:r>
            <w:r w:rsidR="00B20FE9">
              <w:rPr>
                <w:rFonts w:eastAsia="Calibri" w:cstheme="minorHAnsi"/>
                <w:lang w:eastAsia="sv-SE"/>
              </w:rPr>
              <w:t>2</w:t>
            </w:r>
          </w:p>
        </w:tc>
        <w:tc>
          <w:tcPr>
            <w:tcW w:w="1604" w:type="dxa"/>
          </w:tcPr>
          <w:p w14:paraId="79F84DF6" w14:textId="055A0EC6"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0.4</w:t>
            </w:r>
            <w:r w:rsidR="00B20FE9">
              <w:rPr>
                <w:rFonts w:eastAsia="Calibri" w:cstheme="minorHAnsi"/>
                <w:lang w:eastAsia="sv-SE"/>
              </w:rPr>
              <w:t>1</w:t>
            </w:r>
          </w:p>
        </w:tc>
        <w:tc>
          <w:tcPr>
            <w:tcW w:w="1604" w:type="dxa"/>
          </w:tcPr>
          <w:p w14:paraId="45D3CF00" w14:textId="3C22C61B"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0.61</w:t>
            </w:r>
          </w:p>
        </w:tc>
        <w:tc>
          <w:tcPr>
            <w:tcW w:w="1604" w:type="dxa"/>
          </w:tcPr>
          <w:p w14:paraId="69B91DEC" w14:textId="24D4AC2D"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0.7</w:t>
            </w:r>
            <w:r w:rsidR="00B20FE9">
              <w:rPr>
                <w:rFonts w:eastAsia="Calibri" w:cstheme="minorHAnsi"/>
                <w:lang w:eastAsia="sv-SE"/>
              </w:rPr>
              <w:t>6</w:t>
            </w:r>
          </w:p>
        </w:tc>
      </w:tr>
      <w:tr w:rsidR="002C3B8C" w14:paraId="52D98B3E" w14:textId="77777777" w:rsidTr="00A51DED">
        <w:trPr>
          <w:jc w:val="center"/>
        </w:trPr>
        <w:tc>
          <w:tcPr>
            <w:tcW w:w="1604" w:type="dxa"/>
            <w:shd w:val="clear" w:color="auto" w:fill="595959" w:themeFill="text1" w:themeFillTint="A6"/>
          </w:tcPr>
          <w:p w14:paraId="7A34FB4C" w14:textId="5B7E02A3" w:rsidR="002C3B8C" w:rsidRPr="00FD56DE" w:rsidRDefault="00FD56DE" w:rsidP="00FD56DE">
            <w:pPr>
              <w:keepNext/>
              <w:keepLines/>
              <w:spacing w:after="0"/>
              <w:rPr>
                <w:rFonts w:cstheme="minorHAnsi"/>
                <w:b/>
                <w:color w:val="FFFFFF" w:themeColor="background1"/>
                <w:lang w:eastAsia="zh-CN"/>
              </w:rPr>
            </w:pPr>
            <w:r w:rsidRPr="00FD56DE">
              <w:rPr>
                <w:rFonts w:cstheme="minorHAnsi"/>
                <w:b/>
                <w:color w:val="FFFFFF" w:themeColor="background1"/>
                <w:lang w:eastAsia="zh-CN"/>
              </w:rPr>
              <w:t>16</w:t>
            </w:r>
          </w:p>
        </w:tc>
        <w:tc>
          <w:tcPr>
            <w:tcW w:w="1604" w:type="dxa"/>
          </w:tcPr>
          <w:p w14:paraId="5D999C7A" w14:textId="0E2FE0EA"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0.20</w:t>
            </w:r>
          </w:p>
        </w:tc>
        <w:tc>
          <w:tcPr>
            <w:tcW w:w="1604" w:type="dxa"/>
          </w:tcPr>
          <w:p w14:paraId="6914D68D" w14:textId="21EC532D"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w:t>
            </w:r>
            <w:r w:rsidR="00B20FE9">
              <w:rPr>
                <w:rFonts w:eastAsia="Calibri" w:cstheme="minorHAnsi"/>
                <w:lang w:eastAsia="sv-SE"/>
              </w:rPr>
              <w:t>40</w:t>
            </w:r>
          </w:p>
        </w:tc>
        <w:tc>
          <w:tcPr>
            <w:tcW w:w="1604" w:type="dxa"/>
          </w:tcPr>
          <w:p w14:paraId="5F77BE15" w14:textId="0C166345"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0.58</w:t>
            </w:r>
          </w:p>
        </w:tc>
        <w:tc>
          <w:tcPr>
            <w:tcW w:w="1604" w:type="dxa"/>
          </w:tcPr>
          <w:p w14:paraId="0FC403D3" w14:textId="02998001"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w:t>
            </w:r>
            <w:r w:rsidR="00B20FE9">
              <w:rPr>
                <w:rFonts w:eastAsia="Calibri" w:cstheme="minorHAnsi"/>
                <w:lang w:eastAsia="sv-SE"/>
              </w:rPr>
              <w:t>.70</w:t>
            </w:r>
          </w:p>
        </w:tc>
      </w:tr>
      <w:tr w:rsidR="002C3B8C" w14:paraId="0E2ECDB5" w14:textId="77777777" w:rsidTr="00A51DED">
        <w:trPr>
          <w:jc w:val="center"/>
        </w:trPr>
        <w:tc>
          <w:tcPr>
            <w:tcW w:w="1604" w:type="dxa"/>
            <w:shd w:val="clear" w:color="auto" w:fill="595959" w:themeFill="text1" w:themeFillTint="A6"/>
          </w:tcPr>
          <w:p w14:paraId="76C06B6B" w14:textId="0F67341F" w:rsidR="002C3B8C" w:rsidRPr="00FD56DE" w:rsidRDefault="00FD56DE" w:rsidP="00FD56DE">
            <w:pPr>
              <w:keepNext/>
              <w:keepLines/>
              <w:spacing w:after="0"/>
              <w:rPr>
                <w:rFonts w:cstheme="minorHAnsi"/>
                <w:b/>
                <w:color w:val="FFFFFF" w:themeColor="background1"/>
                <w:lang w:eastAsia="zh-CN"/>
              </w:rPr>
            </w:pPr>
            <w:r w:rsidRPr="00FD56DE">
              <w:rPr>
                <w:rFonts w:cstheme="minorHAnsi"/>
                <w:b/>
                <w:color w:val="FFFFFF" w:themeColor="background1"/>
                <w:lang w:eastAsia="zh-CN"/>
              </w:rPr>
              <w:t>32</w:t>
            </w:r>
          </w:p>
        </w:tc>
        <w:tc>
          <w:tcPr>
            <w:tcW w:w="1604" w:type="dxa"/>
          </w:tcPr>
          <w:p w14:paraId="4EE5CF0C" w14:textId="60F1CAC7"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0.2</w:t>
            </w:r>
            <w:r w:rsidR="00B20FE9">
              <w:rPr>
                <w:rFonts w:eastAsia="Calibri" w:cstheme="minorHAnsi"/>
                <w:lang w:eastAsia="sv-SE"/>
              </w:rPr>
              <w:t>6</w:t>
            </w:r>
          </w:p>
        </w:tc>
        <w:tc>
          <w:tcPr>
            <w:tcW w:w="1604" w:type="dxa"/>
          </w:tcPr>
          <w:p w14:paraId="6144DDD8" w14:textId="60128314"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0.45</w:t>
            </w:r>
          </w:p>
        </w:tc>
        <w:tc>
          <w:tcPr>
            <w:tcW w:w="1604" w:type="dxa"/>
          </w:tcPr>
          <w:p w14:paraId="29FF832F" w14:textId="40509B8A"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0.51</w:t>
            </w:r>
          </w:p>
        </w:tc>
        <w:tc>
          <w:tcPr>
            <w:tcW w:w="1604" w:type="dxa"/>
          </w:tcPr>
          <w:p w14:paraId="4A586223" w14:textId="63D1B465" w:rsidR="002C3B8C" w:rsidRPr="00FD56DE" w:rsidRDefault="002C3B8C" w:rsidP="00FD56DE">
            <w:pPr>
              <w:keepNext/>
              <w:keepLines/>
              <w:spacing w:after="0"/>
              <w:jc w:val="center"/>
              <w:rPr>
                <w:rFonts w:cstheme="minorHAnsi"/>
                <w:lang w:eastAsia="zh-CN"/>
              </w:rPr>
            </w:pPr>
            <w:r w:rsidRPr="00647300">
              <w:rPr>
                <w:rFonts w:eastAsia="Calibri" w:cstheme="minorHAnsi"/>
                <w:lang w:eastAsia="sv-SE"/>
              </w:rPr>
              <w:t>0.7</w:t>
            </w:r>
            <w:r w:rsidR="00B20FE9">
              <w:rPr>
                <w:rFonts w:eastAsia="Calibri" w:cstheme="minorHAnsi"/>
                <w:lang w:eastAsia="sv-SE"/>
              </w:rPr>
              <w:t>3</w:t>
            </w:r>
          </w:p>
        </w:tc>
      </w:tr>
    </w:tbl>
    <w:p w14:paraId="55EDB47D" w14:textId="77777777" w:rsidR="00922BA4" w:rsidRDefault="00922BA4" w:rsidP="004C27DD">
      <w:pPr>
        <w:rPr>
          <w:rFonts w:ascii="Arial" w:hAnsi="Arial" w:cs="Arial"/>
          <w:lang w:eastAsia="zh-CN"/>
        </w:rPr>
      </w:pPr>
    </w:p>
    <w:p w14:paraId="3EE13B3D" w14:textId="2F3B8465" w:rsidR="00824B74" w:rsidRPr="00966998" w:rsidRDefault="00824B74" w:rsidP="00824B74">
      <w:pPr>
        <w:rPr>
          <w:rFonts w:ascii="Arial" w:hAnsi="Arial" w:cs="Arial"/>
          <w:lang w:eastAsia="zh-CN"/>
        </w:rPr>
      </w:pPr>
      <w:r w:rsidRPr="00905D21">
        <w:rPr>
          <w:rFonts w:ascii="Arial" w:hAnsi="Arial" w:cs="Arial"/>
          <w:lang w:eastAsia="zh-CN"/>
        </w:rPr>
        <w:lastRenderedPageBreak/>
        <w:t xml:space="preserve">An overview of the reduced coverage with respect to 1% MPDCCH error rate for different number of repetitions and additional bits to the DCI is shown in </w:t>
      </w:r>
      <w:r w:rsidRPr="00FA08C9">
        <w:rPr>
          <w:rFonts w:ascii="Arial" w:hAnsi="Arial" w:cs="Arial"/>
          <w:lang w:eastAsia="zh-CN"/>
        </w:rPr>
        <w:fldChar w:fldCharType="begin"/>
      </w:r>
      <w:r w:rsidRPr="00905D21">
        <w:rPr>
          <w:rFonts w:ascii="Arial" w:hAnsi="Arial" w:cs="Arial"/>
          <w:lang w:eastAsia="zh-CN"/>
        </w:rPr>
        <w:instrText xml:space="preserve"> REF _Ref7775815 \h  \* MERGEFORMAT </w:instrText>
      </w:r>
      <w:r w:rsidRPr="00FA08C9">
        <w:rPr>
          <w:rFonts w:ascii="Arial" w:hAnsi="Arial" w:cs="Arial"/>
          <w:lang w:eastAsia="zh-CN"/>
        </w:rPr>
      </w:r>
      <w:r w:rsidRPr="00FA08C9">
        <w:rPr>
          <w:rFonts w:ascii="Arial" w:hAnsi="Arial" w:cs="Arial"/>
          <w:lang w:eastAsia="zh-CN"/>
        </w:rPr>
        <w:fldChar w:fldCharType="separate"/>
      </w:r>
      <w:r w:rsidR="00C042EF" w:rsidRPr="00C042EF">
        <w:rPr>
          <w:rFonts w:ascii="Arial" w:hAnsi="Arial" w:cs="Arial"/>
        </w:rPr>
        <w:t xml:space="preserve">Table </w:t>
      </w:r>
      <w:r w:rsidR="00C042EF" w:rsidRPr="00C042EF">
        <w:rPr>
          <w:rFonts w:ascii="Arial" w:hAnsi="Arial" w:cs="Arial"/>
          <w:noProof/>
        </w:rPr>
        <w:t>1</w:t>
      </w:r>
      <w:r w:rsidRPr="00FA08C9">
        <w:rPr>
          <w:rFonts w:ascii="Arial" w:hAnsi="Arial" w:cs="Arial"/>
          <w:lang w:eastAsia="zh-CN"/>
        </w:rPr>
        <w:fldChar w:fldCharType="end"/>
      </w:r>
      <w:r w:rsidRPr="00905D21">
        <w:rPr>
          <w:rFonts w:ascii="Arial" w:hAnsi="Arial" w:cs="Arial"/>
          <w:lang w:eastAsia="zh-CN"/>
        </w:rPr>
        <w:t>.</w:t>
      </w:r>
      <w:r w:rsidR="00327D96" w:rsidRPr="00905D21">
        <w:rPr>
          <w:rFonts w:ascii="Arial" w:hAnsi="Arial" w:cs="Arial"/>
          <w:lang w:eastAsia="zh-CN"/>
        </w:rPr>
        <w:t xml:space="preserve"> </w:t>
      </w:r>
      <w:r w:rsidR="00327D96" w:rsidRPr="00966998">
        <w:rPr>
          <w:rFonts w:ascii="Arial" w:hAnsi="Arial" w:cs="Arial"/>
          <w:lang w:eastAsia="zh-CN"/>
        </w:rPr>
        <w:t>The simulation assumptions are presented in Appendix A.</w:t>
      </w:r>
      <w:r w:rsidR="00055093" w:rsidRPr="00966998">
        <w:rPr>
          <w:rFonts w:ascii="Arial" w:hAnsi="Arial" w:cs="Arial"/>
          <w:lang w:eastAsia="zh-CN"/>
        </w:rPr>
        <w:t xml:space="preserve"> </w:t>
      </w:r>
      <w:r w:rsidR="00EE1084" w:rsidRPr="00966998">
        <w:rPr>
          <w:rFonts w:ascii="Arial" w:hAnsi="Arial" w:cs="Arial"/>
          <w:lang w:eastAsia="zh-CN"/>
        </w:rPr>
        <w:t>W</w:t>
      </w:r>
      <w:r w:rsidRPr="00966998">
        <w:rPr>
          <w:rFonts w:ascii="Arial" w:hAnsi="Arial" w:cs="Arial"/>
          <w:lang w:eastAsia="zh-CN"/>
        </w:rPr>
        <w:t>ith the addition of maximum 3 bits the MPDCCH coverage is only affected by 0.</w:t>
      </w:r>
      <w:r w:rsidR="008A14C9">
        <w:rPr>
          <w:rFonts w:ascii="Arial" w:hAnsi="Arial" w:cs="Arial"/>
          <w:lang w:eastAsia="zh-CN"/>
        </w:rPr>
        <w:t>19-0.26</w:t>
      </w:r>
      <w:r w:rsidRPr="00966998">
        <w:rPr>
          <w:rFonts w:ascii="Arial" w:hAnsi="Arial" w:cs="Arial"/>
          <w:lang w:eastAsia="zh-CN"/>
        </w:rPr>
        <w:t xml:space="preserve"> dB, whereas for 12 bits additions the MPDCCH coverage is reduced by 0.</w:t>
      </w:r>
      <w:r w:rsidR="008A14C9">
        <w:rPr>
          <w:rFonts w:ascii="Arial" w:hAnsi="Arial" w:cs="Arial"/>
          <w:lang w:eastAsia="zh-CN"/>
        </w:rPr>
        <w:t>70-0.89</w:t>
      </w:r>
      <w:r w:rsidR="005D0E25">
        <w:rPr>
          <w:rFonts w:ascii="Arial" w:hAnsi="Arial" w:cs="Arial"/>
          <w:lang w:eastAsia="zh-CN"/>
        </w:rPr>
        <w:t xml:space="preserve"> </w:t>
      </w:r>
      <w:proofErr w:type="spellStart"/>
      <w:r w:rsidRPr="00966998">
        <w:rPr>
          <w:rFonts w:ascii="Arial" w:hAnsi="Arial" w:cs="Arial"/>
          <w:lang w:eastAsia="zh-CN"/>
        </w:rPr>
        <w:t>dB.</w:t>
      </w:r>
      <w:proofErr w:type="spellEnd"/>
    </w:p>
    <w:p w14:paraId="616B1262" w14:textId="3D8CCB20" w:rsidR="00824B74" w:rsidRPr="00966998" w:rsidRDefault="006119E9" w:rsidP="00055093">
      <w:pPr>
        <w:pStyle w:val="Observation"/>
        <w:jc w:val="left"/>
      </w:pPr>
      <w:bookmarkStart w:id="9" w:name="_Toc7796719"/>
      <w:r>
        <w:t>A</w:t>
      </w:r>
      <w:r w:rsidR="00824B74" w:rsidRPr="00966998">
        <w:t>ddi</w:t>
      </w:r>
      <w:r>
        <w:t>ng</w:t>
      </w:r>
      <w:r w:rsidR="00824B74" w:rsidRPr="00966998">
        <w:t xml:space="preserve"> max 3 bits </w:t>
      </w:r>
      <w:r>
        <w:t xml:space="preserve">in </w:t>
      </w:r>
      <w:r w:rsidR="00824B74" w:rsidRPr="00966998">
        <w:t xml:space="preserve">the DCI </w:t>
      </w:r>
      <w:r>
        <w:t>reduces</w:t>
      </w:r>
      <w:r w:rsidR="00055093" w:rsidRPr="00966998">
        <w:t xml:space="preserve"> the </w:t>
      </w:r>
      <w:r w:rsidR="00824B74" w:rsidRPr="00966998">
        <w:t>MPDCCH coverage by 0.</w:t>
      </w:r>
      <w:r w:rsidR="008A14C9">
        <w:t>19-0.26</w:t>
      </w:r>
      <w:r w:rsidR="00824B74" w:rsidRPr="00966998">
        <w:t xml:space="preserve"> dB, whereas </w:t>
      </w:r>
      <w:r>
        <w:t>adding</w:t>
      </w:r>
      <w:r w:rsidR="00824B74" w:rsidRPr="00966998">
        <w:t xml:space="preserve"> 12 bits </w:t>
      </w:r>
      <w:r>
        <w:t>reduces</w:t>
      </w:r>
      <w:r w:rsidR="00824B74" w:rsidRPr="00966998">
        <w:t xml:space="preserve"> the MPDCCH coverage by 0.</w:t>
      </w:r>
      <w:r w:rsidR="008A14C9">
        <w:t>70-0.89</w:t>
      </w:r>
      <w:r>
        <w:t xml:space="preserve"> </w:t>
      </w:r>
      <w:proofErr w:type="spellStart"/>
      <w:r w:rsidR="00824B74" w:rsidRPr="00966998">
        <w:t>dB</w:t>
      </w:r>
      <w:r w:rsidR="005D0E25">
        <w:t>.</w:t>
      </w:r>
      <w:bookmarkEnd w:id="9"/>
      <w:proofErr w:type="spellEnd"/>
    </w:p>
    <w:p w14:paraId="2BFAAABB" w14:textId="2F49E877" w:rsidR="005C2907" w:rsidRPr="00966998" w:rsidRDefault="00595477" w:rsidP="004C27DD">
      <w:pPr>
        <w:rPr>
          <w:rFonts w:ascii="Arial" w:hAnsi="Arial" w:cs="Arial"/>
          <w:lang w:eastAsia="zh-CN"/>
        </w:rPr>
      </w:pPr>
      <w:r w:rsidRPr="00966998">
        <w:rPr>
          <w:rFonts w:ascii="Arial" w:hAnsi="Arial" w:cs="Arial"/>
          <w:lang w:eastAsia="zh-CN"/>
        </w:rPr>
        <w:t>Thus, t</w:t>
      </w:r>
      <w:r w:rsidR="0006170D" w:rsidRPr="00966998">
        <w:rPr>
          <w:rFonts w:ascii="Arial" w:hAnsi="Arial" w:cs="Arial"/>
          <w:lang w:eastAsia="zh-CN"/>
        </w:rPr>
        <w:t xml:space="preserve">o support a minimum impact on the size of the DCI, it proposed </w:t>
      </w:r>
      <w:r w:rsidR="00AB3569" w:rsidRPr="00966998">
        <w:rPr>
          <w:rFonts w:ascii="Arial" w:hAnsi="Arial" w:cs="Arial"/>
          <w:lang w:eastAsia="zh-CN"/>
        </w:rPr>
        <w:t>that</w:t>
      </w:r>
      <w:r w:rsidR="005C2907" w:rsidRPr="00966998">
        <w:rPr>
          <w:rFonts w:ascii="Arial" w:hAnsi="Arial" w:cs="Arial"/>
          <w:lang w:eastAsia="zh-CN"/>
        </w:rPr>
        <w:t xml:space="preserve"> </w:t>
      </w:r>
      <w:r w:rsidR="00DC75A4" w:rsidRPr="00966998">
        <w:rPr>
          <w:rFonts w:ascii="Arial" w:hAnsi="Arial" w:cs="Arial"/>
          <w:lang w:eastAsia="zh-CN"/>
        </w:rPr>
        <w:t xml:space="preserve">scheduling of </w:t>
      </w:r>
      <w:r w:rsidR="0006170D" w:rsidRPr="00966998">
        <w:rPr>
          <w:rFonts w:ascii="Arial" w:hAnsi="Arial" w:cs="Arial"/>
          <w:lang w:eastAsia="zh-CN"/>
        </w:rPr>
        <w:t>only initial transmissions of multiple TBs with one DCI</w:t>
      </w:r>
      <w:r w:rsidR="00AB3569" w:rsidRPr="00966998">
        <w:rPr>
          <w:rFonts w:ascii="Arial" w:hAnsi="Arial" w:cs="Arial"/>
          <w:lang w:eastAsia="zh-CN"/>
        </w:rPr>
        <w:t xml:space="preserve"> is supported</w:t>
      </w:r>
      <w:r w:rsidR="0018403C" w:rsidRPr="00966998">
        <w:rPr>
          <w:rFonts w:ascii="Arial" w:hAnsi="Arial" w:cs="Arial"/>
          <w:lang w:eastAsia="zh-CN"/>
        </w:rPr>
        <w:t xml:space="preserve"> (Option 3)</w:t>
      </w:r>
      <w:r w:rsidR="00DB25E5" w:rsidRPr="00966998">
        <w:rPr>
          <w:rFonts w:ascii="Arial" w:hAnsi="Arial" w:cs="Arial"/>
          <w:lang w:eastAsia="zh-CN"/>
        </w:rPr>
        <w:t xml:space="preserve"> is supported</w:t>
      </w:r>
      <w:r w:rsidR="00AB3569" w:rsidRPr="00966998">
        <w:rPr>
          <w:rFonts w:ascii="Arial" w:hAnsi="Arial" w:cs="Arial"/>
          <w:lang w:eastAsia="zh-CN"/>
        </w:rPr>
        <w:t>.</w:t>
      </w:r>
      <w:r w:rsidR="0006170D" w:rsidRPr="00966998">
        <w:rPr>
          <w:rFonts w:ascii="Arial" w:hAnsi="Arial" w:cs="Arial"/>
          <w:lang w:eastAsia="zh-CN"/>
        </w:rPr>
        <w:t xml:space="preserve"> </w:t>
      </w:r>
      <w:r w:rsidR="005C2907" w:rsidRPr="00966998">
        <w:rPr>
          <w:rFonts w:ascii="Arial" w:hAnsi="Arial" w:cs="Arial"/>
          <w:lang w:eastAsia="zh-CN"/>
        </w:rPr>
        <w:t xml:space="preserve">Further methods of multiplexing initial and retransmissions may be considered via RRC </w:t>
      </w:r>
      <w:r w:rsidR="00413396" w:rsidRPr="00966998">
        <w:rPr>
          <w:rFonts w:ascii="Arial" w:hAnsi="Arial" w:cs="Arial"/>
          <w:lang w:eastAsia="zh-CN"/>
        </w:rPr>
        <w:t>configuration</w:t>
      </w:r>
      <w:r w:rsidR="005C2907" w:rsidRPr="00966998">
        <w:rPr>
          <w:rFonts w:ascii="Arial" w:hAnsi="Arial" w:cs="Arial"/>
          <w:lang w:eastAsia="zh-CN"/>
        </w:rPr>
        <w:t xml:space="preserve">, e.g. </w:t>
      </w:r>
      <w:r w:rsidR="00413396" w:rsidRPr="00966998">
        <w:rPr>
          <w:rFonts w:ascii="Arial" w:hAnsi="Arial" w:cs="Arial"/>
          <w:lang w:eastAsia="zh-CN"/>
        </w:rPr>
        <w:t xml:space="preserve">use of </w:t>
      </w:r>
      <w:r w:rsidR="00DC75A4" w:rsidRPr="00966998">
        <w:rPr>
          <w:rFonts w:ascii="Arial" w:hAnsi="Arial" w:cs="Arial"/>
          <w:lang w:eastAsia="zh-CN"/>
        </w:rPr>
        <w:t xml:space="preserve">a single </w:t>
      </w:r>
      <w:r w:rsidR="005C2907" w:rsidRPr="00966998">
        <w:rPr>
          <w:rFonts w:ascii="Arial" w:hAnsi="Arial" w:cs="Arial"/>
          <w:lang w:eastAsia="zh-CN"/>
        </w:rPr>
        <w:t>DCI supporting multiplexing of initial and retransmissions and/or retransmission of multiple TBs.</w:t>
      </w:r>
    </w:p>
    <w:p w14:paraId="46D57175" w14:textId="4D27C1FC" w:rsidR="0006170D" w:rsidRPr="00966998" w:rsidRDefault="005C2907" w:rsidP="004C27DD">
      <w:pPr>
        <w:pStyle w:val="Proposal"/>
        <w:jc w:val="left"/>
        <w:rPr>
          <w:rFonts w:cs="Arial"/>
          <w:lang w:eastAsia="zh-CN"/>
        </w:rPr>
      </w:pPr>
      <w:bookmarkStart w:id="10" w:name="_Toc7796722"/>
      <w:r w:rsidRPr="00966998">
        <w:rPr>
          <w:rFonts w:cs="Arial"/>
          <w:lang w:eastAsia="zh-CN"/>
        </w:rPr>
        <w:t>For DL/UL unicast,</w:t>
      </w:r>
      <w:r w:rsidR="00413396" w:rsidRPr="00966998">
        <w:rPr>
          <w:rFonts w:cs="Arial"/>
          <w:lang w:eastAsia="zh-CN"/>
        </w:rPr>
        <w:t xml:space="preserve"> a parameter of 3 bits is introduced in the DCI </w:t>
      </w:r>
      <w:r w:rsidR="00EB5229" w:rsidRPr="00966998">
        <w:rPr>
          <w:rFonts w:cs="Arial"/>
          <w:lang w:eastAsia="zh-CN"/>
        </w:rPr>
        <w:t xml:space="preserve">to indicate the number of allocated HARQ processes. Further additions to </w:t>
      </w:r>
      <w:r w:rsidR="00B934CC" w:rsidRPr="00966998">
        <w:rPr>
          <w:rFonts w:cs="Arial"/>
          <w:lang w:eastAsia="zh-CN"/>
        </w:rPr>
        <w:t xml:space="preserve">the </w:t>
      </w:r>
      <w:r w:rsidR="002D3C4F" w:rsidRPr="00966998">
        <w:rPr>
          <w:rFonts w:cs="Arial"/>
          <w:lang w:eastAsia="zh-CN"/>
        </w:rPr>
        <w:t xml:space="preserve">size of </w:t>
      </w:r>
      <w:r w:rsidR="00EB5229" w:rsidRPr="00966998">
        <w:rPr>
          <w:rFonts w:cs="Arial"/>
          <w:lang w:eastAsia="zh-CN"/>
        </w:rPr>
        <w:t>the DCI</w:t>
      </w:r>
      <w:r w:rsidR="00B934CC" w:rsidRPr="00966998">
        <w:rPr>
          <w:rFonts w:cs="Arial"/>
          <w:lang w:eastAsia="zh-CN"/>
        </w:rPr>
        <w:t xml:space="preserve"> for parameters</w:t>
      </w:r>
      <w:r w:rsidR="00EB5229" w:rsidRPr="00966998">
        <w:rPr>
          <w:rFonts w:cs="Arial"/>
          <w:lang w:eastAsia="zh-CN"/>
        </w:rPr>
        <w:t xml:space="preserve"> </w:t>
      </w:r>
      <w:r w:rsidR="00BF1ED8" w:rsidRPr="00966998">
        <w:rPr>
          <w:rFonts w:cs="Arial"/>
          <w:lang w:eastAsia="zh-CN"/>
        </w:rPr>
        <w:t>to support multiplexing initial and retransmissions</w:t>
      </w:r>
      <w:r w:rsidR="003B0ED0">
        <w:rPr>
          <w:rFonts w:cs="Arial"/>
          <w:lang w:eastAsia="zh-CN"/>
        </w:rPr>
        <w:t xml:space="preserve"> (if supported)</w:t>
      </w:r>
      <w:r w:rsidR="00BF1ED8" w:rsidRPr="00966998">
        <w:rPr>
          <w:rFonts w:cs="Arial"/>
          <w:lang w:eastAsia="zh-CN"/>
        </w:rPr>
        <w:t xml:space="preserve"> </w:t>
      </w:r>
      <w:r w:rsidR="00EB5229" w:rsidRPr="00966998">
        <w:rPr>
          <w:rFonts w:cs="Arial"/>
          <w:lang w:eastAsia="zh-CN"/>
        </w:rPr>
        <w:t>is configured via RRC signalling.</w:t>
      </w:r>
      <w:bookmarkEnd w:id="10"/>
    </w:p>
    <w:p w14:paraId="64B26684" w14:textId="12A4E616" w:rsidR="00CE393C" w:rsidRPr="00966998" w:rsidRDefault="00CE393C" w:rsidP="004C27DD">
      <w:pPr>
        <w:rPr>
          <w:rFonts w:ascii="Arial" w:hAnsi="Arial" w:cs="Arial"/>
          <w:lang w:eastAsia="zh-CN"/>
        </w:rPr>
      </w:pPr>
      <w:r w:rsidRPr="00966998">
        <w:rPr>
          <w:rFonts w:ascii="Arial" w:hAnsi="Arial" w:cs="Arial"/>
          <w:lang w:eastAsia="zh-CN"/>
        </w:rPr>
        <w:t xml:space="preserve">To </w:t>
      </w:r>
      <w:r w:rsidR="009871FE" w:rsidRPr="00966998">
        <w:rPr>
          <w:rFonts w:ascii="Arial" w:hAnsi="Arial" w:cs="Arial"/>
          <w:lang w:eastAsia="zh-CN"/>
        </w:rPr>
        <w:t xml:space="preserve">allow for a minimum increase of </w:t>
      </w:r>
      <w:r w:rsidRPr="00966998">
        <w:rPr>
          <w:rFonts w:ascii="Arial" w:hAnsi="Arial" w:cs="Arial"/>
          <w:lang w:eastAsia="zh-CN"/>
        </w:rPr>
        <w:t>the size of the DCI, the HARQ processes used for the individual TBs in the common DCI may be derived from a single HARQ process number specified in the DCI. The allocated HARQ processes may either be fixed or semi-statically configured.</w:t>
      </w:r>
    </w:p>
    <w:p w14:paraId="2B13C4C6" w14:textId="308A40D4" w:rsidR="00CE393C" w:rsidRPr="00966998" w:rsidRDefault="00DC75A4" w:rsidP="004C27DD">
      <w:pPr>
        <w:pStyle w:val="Proposal"/>
        <w:jc w:val="left"/>
        <w:rPr>
          <w:rFonts w:cs="Arial"/>
        </w:rPr>
      </w:pPr>
      <w:bookmarkStart w:id="11" w:name="_Toc7796723"/>
      <w:r w:rsidRPr="00966998">
        <w:rPr>
          <w:rFonts w:cs="Arial"/>
          <w:lang w:eastAsia="zh-CN"/>
        </w:rPr>
        <w:t xml:space="preserve">For DL/UL unicast, </w:t>
      </w:r>
      <w:r w:rsidRPr="00966998">
        <w:rPr>
          <w:rFonts w:cs="Arial"/>
        </w:rPr>
        <w:t>t</w:t>
      </w:r>
      <w:r w:rsidR="00CE393C" w:rsidRPr="00966998">
        <w:rPr>
          <w:rFonts w:cs="Arial"/>
        </w:rPr>
        <w:t xml:space="preserve">he allocated HARQ processes for the multiple TBs </w:t>
      </w:r>
      <w:r w:rsidR="00D0189C" w:rsidRPr="00966998">
        <w:rPr>
          <w:rFonts w:cs="Arial"/>
        </w:rPr>
        <w:t xml:space="preserve">for initial transmissions </w:t>
      </w:r>
      <w:r w:rsidR="00CE393C" w:rsidRPr="00966998">
        <w:rPr>
          <w:rFonts w:cs="Arial"/>
        </w:rPr>
        <w:t>are fixed or semi-statically configured based on a single HARQ process number provided in the DCI</w:t>
      </w:r>
      <w:r w:rsidR="00695ACB" w:rsidRPr="00966998">
        <w:rPr>
          <w:rFonts w:cs="Arial"/>
        </w:rPr>
        <w:t>.</w:t>
      </w:r>
      <w:bookmarkEnd w:id="11"/>
    </w:p>
    <w:p w14:paraId="1228D74A" w14:textId="77777777" w:rsidR="00CE393C" w:rsidRPr="00966998" w:rsidRDefault="00CE393C" w:rsidP="004C27DD">
      <w:pPr>
        <w:pStyle w:val="TableofFigures"/>
        <w:tabs>
          <w:tab w:val="right" w:leader="dot" w:pos="9629"/>
        </w:tabs>
        <w:ind w:left="0" w:firstLine="0"/>
        <w:rPr>
          <w:lang w:eastAsia="ja-JP"/>
        </w:rPr>
      </w:pPr>
    </w:p>
    <w:p w14:paraId="27629752" w14:textId="56A73496" w:rsidR="007F741C" w:rsidRDefault="008748CE" w:rsidP="004C27DD">
      <w:pPr>
        <w:pStyle w:val="Heading2"/>
      </w:pPr>
      <w:r w:rsidRPr="008F2CFB">
        <w:t>2.</w:t>
      </w:r>
      <w:r w:rsidR="00BC3C66">
        <w:t>4</w:t>
      </w:r>
      <w:r w:rsidRPr="008F2CFB">
        <w:tab/>
      </w:r>
      <w:r w:rsidR="007F741C" w:rsidRPr="008F2CFB">
        <w:t>HARQ ACK/NAK feedback</w:t>
      </w:r>
    </w:p>
    <w:p w14:paraId="43F6BC54" w14:textId="018A396E" w:rsidR="00325CCA" w:rsidRDefault="00325CCA" w:rsidP="004C27DD">
      <w:pPr>
        <w:pStyle w:val="BodyText"/>
        <w:jc w:val="left"/>
      </w:pPr>
      <w:r w:rsidRPr="00816E91">
        <w:t>It was agreed in RAN1#96bis that for CE mode A, HARQ ACK/NACK feedback bundling on PUCCH can be enabled or disabled by [RRC and/or DCI], when multiple DL transport blocks are assigned by a single DCI (details FFS). If the network does not enable it, each TB has its own separately encoded HARQ ACK/NACK feedback</w:t>
      </w:r>
      <w:r w:rsidR="00F27B82" w:rsidRPr="00816E91">
        <w:t xml:space="preserve">. </w:t>
      </w:r>
      <w:r w:rsidR="00F27B82" w:rsidRPr="00301AE8">
        <w:t>The maximum bundle size is for further study.</w:t>
      </w:r>
    </w:p>
    <w:p w14:paraId="2EC9D5AD" w14:textId="61D966B8" w:rsidR="00A51DED" w:rsidRDefault="00A51DED" w:rsidP="00A51DED">
      <w:pPr>
        <w:pStyle w:val="Proposal"/>
      </w:pPr>
      <w:bookmarkStart w:id="12" w:name="_Toc7796724"/>
      <w:r w:rsidRPr="00816E91">
        <w:t>HARQ ACK/NACK feedback bundling on PUCCH can be enabled or disabled by RRC</w:t>
      </w:r>
      <w:r w:rsidR="00DD3DA8" w:rsidRPr="00816E91">
        <w:t>.</w:t>
      </w:r>
      <w:bookmarkEnd w:id="12"/>
    </w:p>
    <w:p w14:paraId="29B5CB94" w14:textId="69E23E1A" w:rsidR="008C2937" w:rsidRDefault="008C2937" w:rsidP="008C2937">
      <w:pPr>
        <w:pStyle w:val="BodyText"/>
        <w:jc w:val="left"/>
      </w:pPr>
    </w:p>
    <w:p w14:paraId="415DF80B" w14:textId="7F883EB7" w:rsidR="00FF2255" w:rsidRDefault="00B263B9" w:rsidP="004C27DD">
      <w:pPr>
        <w:pStyle w:val="Heading2"/>
      </w:pPr>
      <w:r w:rsidRPr="00947ECA">
        <w:t>2.</w:t>
      </w:r>
      <w:r w:rsidR="00BC3C66">
        <w:t>5</w:t>
      </w:r>
      <w:r w:rsidR="00C919D2" w:rsidRPr="00947ECA">
        <w:tab/>
      </w:r>
      <w:r w:rsidR="00727460">
        <w:t>Interoperation with Rel-14/15 features</w:t>
      </w:r>
    </w:p>
    <w:p w14:paraId="3C07E627" w14:textId="315675DB" w:rsidR="00E6249F" w:rsidRPr="00905D21" w:rsidRDefault="00E6249F" w:rsidP="004C27DD">
      <w:pPr>
        <w:rPr>
          <w:rFonts w:ascii="Arial" w:hAnsi="Arial" w:cs="Arial"/>
        </w:rPr>
      </w:pPr>
      <w:r w:rsidRPr="00905D21">
        <w:rPr>
          <w:rFonts w:ascii="Arial" w:hAnsi="Arial" w:cs="Arial"/>
        </w:rPr>
        <w:t>At RAN1#96bis companies were encourage</w:t>
      </w:r>
      <w:r w:rsidR="000D0862" w:rsidRPr="00905D21">
        <w:rPr>
          <w:rFonts w:ascii="Arial" w:hAnsi="Arial" w:cs="Arial"/>
        </w:rPr>
        <w:t>d</w:t>
      </w:r>
      <w:r w:rsidRPr="00905D21">
        <w:rPr>
          <w:rFonts w:ascii="Arial" w:hAnsi="Arial" w:cs="Arial"/>
        </w:rPr>
        <w:t xml:space="preserve"> to provide their preference on </w:t>
      </w:r>
      <w:r w:rsidR="000D0862" w:rsidRPr="00905D21">
        <w:rPr>
          <w:rFonts w:ascii="Arial" w:hAnsi="Arial" w:cs="Arial"/>
        </w:rPr>
        <w:t xml:space="preserve">which Rel-14/15 </w:t>
      </w:r>
      <w:r w:rsidR="00DA37D6" w:rsidRPr="00905D21">
        <w:rPr>
          <w:rFonts w:ascii="Arial" w:hAnsi="Arial" w:cs="Arial"/>
        </w:rPr>
        <w:t xml:space="preserve">CE mode </w:t>
      </w:r>
      <w:r w:rsidR="000D0862" w:rsidRPr="00905D21">
        <w:rPr>
          <w:rFonts w:ascii="Arial" w:hAnsi="Arial" w:cs="Arial"/>
        </w:rPr>
        <w:t>feature</w:t>
      </w:r>
      <w:r w:rsidR="00566166" w:rsidRPr="00905D21">
        <w:rPr>
          <w:rFonts w:ascii="Arial" w:hAnsi="Arial" w:cs="Arial"/>
        </w:rPr>
        <w:t>s</w:t>
      </w:r>
      <w:r w:rsidR="000D0862" w:rsidRPr="00905D21">
        <w:rPr>
          <w:rFonts w:ascii="Arial" w:hAnsi="Arial" w:cs="Arial"/>
        </w:rPr>
        <w:t xml:space="preserve"> that </w:t>
      </w:r>
      <w:r w:rsidRPr="00905D21">
        <w:rPr>
          <w:rFonts w:ascii="Arial" w:hAnsi="Arial" w:cs="Arial"/>
        </w:rPr>
        <w:t>should be possible to configure and/or use in combination with scheduling of multiple TBs</w:t>
      </w:r>
      <w:r w:rsidR="00DA37D6" w:rsidRPr="00905D21">
        <w:rPr>
          <w:rFonts w:ascii="Arial" w:hAnsi="Arial" w:cs="Arial"/>
        </w:rPr>
        <w:t xml:space="preserve">. </w:t>
      </w:r>
      <w:r w:rsidR="00B5717A" w:rsidRPr="00905D21">
        <w:rPr>
          <w:rFonts w:ascii="Arial" w:hAnsi="Arial" w:cs="Arial"/>
        </w:rPr>
        <w:t>An over</w:t>
      </w:r>
      <w:r w:rsidR="008B04E4" w:rsidRPr="00905D21">
        <w:rPr>
          <w:rFonts w:ascii="Arial" w:hAnsi="Arial" w:cs="Arial"/>
        </w:rPr>
        <w:t xml:space="preserve">view of </w:t>
      </w:r>
      <w:r w:rsidR="00DF75F1" w:rsidRPr="00905D21">
        <w:rPr>
          <w:rFonts w:ascii="Arial" w:hAnsi="Arial" w:cs="Arial"/>
        </w:rPr>
        <w:t xml:space="preserve">the interaction of scheduling of multiple TBs with </w:t>
      </w:r>
      <w:r w:rsidR="004E2EF3" w:rsidRPr="00905D21">
        <w:rPr>
          <w:rFonts w:ascii="Arial" w:hAnsi="Arial" w:cs="Arial"/>
        </w:rPr>
        <w:t xml:space="preserve">Rel-14/15 CE mode features is presented in </w:t>
      </w:r>
      <w:r w:rsidR="008B04E4" w:rsidRPr="008B04E4">
        <w:rPr>
          <w:rFonts w:ascii="Arial" w:hAnsi="Arial" w:cs="Arial"/>
        </w:rPr>
        <w:fldChar w:fldCharType="begin"/>
      </w:r>
      <w:r w:rsidR="008B04E4" w:rsidRPr="00905D21">
        <w:rPr>
          <w:rFonts w:ascii="Arial" w:hAnsi="Arial" w:cs="Arial"/>
        </w:rPr>
        <w:instrText xml:space="preserve"> REF _Ref7779679 \h  \* MERGEFORMAT </w:instrText>
      </w:r>
      <w:r w:rsidR="008B04E4" w:rsidRPr="008B04E4">
        <w:rPr>
          <w:rFonts w:ascii="Arial" w:hAnsi="Arial" w:cs="Arial"/>
        </w:rPr>
      </w:r>
      <w:r w:rsidR="008B04E4" w:rsidRPr="008B04E4">
        <w:rPr>
          <w:rFonts w:ascii="Arial" w:hAnsi="Arial" w:cs="Arial"/>
        </w:rPr>
        <w:fldChar w:fldCharType="separate"/>
      </w:r>
      <w:r w:rsidR="00C042EF" w:rsidRPr="00C042EF">
        <w:rPr>
          <w:rFonts w:ascii="Arial" w:hAnsi="Arial" w:cs="Arial"/>
        </w:rPr>
        <w:t xml:space="preserve">Table </w:t>
      </w:r>
      <w:r w:rsidR="00C042EF" w:rsidRPr="00C042EF">
        <w:rPr>
          <w:rFonts w:ascii="Arial" w:hAnsi="Arial" w:cs="Arial"/>
          <w:noProof/>
        </w:rPr>
        <w:t>2</w:t>
      </w:r>
      <w:r w:rsidR="008B04E4" w:rsidRPr="008B04E4">
        <w:rPr>
          <w:rFonts w:ascii="Arial" w:hAnsi="Arial" w:cs="Arial"/>
        </w:rPr>
        <w:fldChar w:fldCharType="end"/>
      </w:r>
      <w:r w:rsidR="00A06492">
        <w:rPr>
          <w:rFonts w:ascii="Arial" w:hAnsi="Arial" w:cs="Arial"/>
        </w:rPr>
        <w:t>.</w:t>
      </w:r>
    </w:p>
    <w:p w14:paraId="2A40AA80" w14:textId="0CFFD440" w:rsidR="00B5717A" w:rsidRPr="00816E91" w:rsidRDefault="00B5717A" w:rsidP="00B5717A">
      <w:pPr>
        <w:pStyle w:val="Caption"/>
        <w:keepNext/>
      </w:pPr>
      <w:bookmarkStart w:id="13" w:name="_Ref7779679"/>
      <w:r w:rsidRPr="00816E91">
        <w:lastRenderedPageBreak/>
        <w:t xml:space="preserve">Table </w:t>
      </w:r>
      <w:r>
        <w:fldChar w:fldCharType="begin"/>
      </w:r>
      <w:r w:rsidRPr="00816E91">
        <w:instrText xml:space="preserve"> SEQ Table \* ARABIC </w:instrText>
      </w:r>
      <w:r>
        <w:fldChar w:fldCharType="separate"/>
      </w:r>
      <w:r w:rsidR="00C042EF">
        <w:rPr>
          <w:noProof/>
        </w:rPr>
        <w:t>2</w:t>
      </w:r>
      <w:r>
        <w:fldChar w:fldCharType="end"/>
      </w:r>
      <w:bookmarkEnd w:id="13"/>
      <w:r w:rsidRPr="00816E91">
        <w:t>: Rel-14/15 CE mode features that should be possible to configure and/or use in combination with scheduling of multiple TBs.</w:t>
      </w:r>
    </w:p>
    <w:tbl>
      <w:tblPr>
        <w:tblStyle w:val="TableGrid"/>
        <w:tblW w:w="10057" w:type="dxa"/>
        <w:tblLook w:val="04A0" w:firstRow="1" w:lastRow="0" w:firstColumn="1" w:lastColumn="0" w:noHBand="0" w:noVBand="1"/>
      </w:tblPr>
      <w:tblGrid>
        <w:gridCol w:w="3259"/>
        <w:gridCol w:w="2266"/>
        <w:gridCol w:w="2266"/>
        <w:gridCol w:w="2266"/>
      </w:tblGrid>
      <w:tr w:rsidR="00467504" w14:paraId="1F34321B" w14:textId="5F2B5B6B" w:rsidTr="00102422">
        <w:tc>
          <w:tcPr>
            <w:tcW w:w="3259" w:type="dxa"/>
            <w:shd w:val="clear" w:color="auto" w:fill="595959" w:themeFill="text1" w:themeFillTint="A6"/>
          </w:tcPr>
          <w:p w14:paraId="3E32A444" w14:textId="3A4B37AF" w:rsidR="00467504" w:rsidRPr="00102422" w:rsidRDefault="00467504" w:rsidP="00DA1F8B">
            <w:pPr>
              <w:keepNext/>
              <w:keepLines/>
              <w:spacing w:after="120"/>
              <w:rPr>
                <w:rFonts w:cstheme="minorHAnsi"/>
                <w:b/>
                <w:color w:val="FFFFFF" w:themeColor="background1"/>
                <w:sz w:val="20"/>
              </w:rPr>
            </w:pPr>
            <w:r w:rsidRPr="00102422">
              <w:rPr>
                <w:rFonts w:cstheme="minorHAnsi"/>
                <w:b/>
                <w:color w:val="FFFFFF" w:themeColor="background1"/>
                <w:sz w:val="20"/>
              </w:rPr>
              <w:t>Feature</w:t>
            </w:r>
          </w:p>
        </w:tc>
        <w:tc>
          <w:tcPr>
            <w:tcW w:w="2266" w:type="dxa"/>
            <w:shd w:val="clear" w:color="auto" w:fill="595959" w:themeFill="text1" w:themeFillTint="A6"/>
          </w:tcPr>
          <w:p w14:paraId="37D4AC7B" w14:textId="3E9495BF" w:rsidR="00467504" w:rsidRPr="00102422" w:rsidRDefault="00467504" w:rsidP="00DA1F8B">
            <w:pPr>
              <w:keepNext/>
              <w:keepLines/>
              <w:spacing w:after="120"/>
              <w:rPr>
                <w:rFonts w:cstheme="minorHAnsi"/>
                <w:b/>
                <w:color w:val="FFFFFF" w:themeColor="background1"/>
                <w:sz w:val="20"/>
              </w:rPr>
            </w:pPr>
            <w:r w:rsidRPr="00102422">
              <w:rPr>
                <w:rFonts w:cstheme="minorHAnsi"/>
                <w:b/>
                <w:color w:val="FFFFFF" w:themeColor="background1"/>
                <w:sz w:val="20"/>
              </w:rPr>
              <w:t xml:space="preserve">Possible to </w:t>
            </w:r>
            <w:r w:rsidR="00A06492">
              <w:rPr>
                <w:rFonts w:cstheme="minorHAnsi"/>
                <w:b/>
                <w:color w:val="FFFFFF" w:themeColor="background1"/>
                <w:sz w:val="20"/>
              </w:rPr>
              <w:t>configure and use simultaneously</w:t>
            </w:r>
          </w:p>
        </w:tc>
        <w:tc>
          <w:tcPr>
            <w:tcW w:w="2266" w:type="dxa"/>
            <w:shd w:val="clear" w:color="auto" w:fill="595959" w:themeFill="text1" w:themeFillTint="A6"/>
          </w:tcPr>
          <w:p w14:paraId="74E9B41C" w14:textId="5762979D" w:rsidR="00467504" w:rsidRPr="00102422" w:rsidRDefault="00467504" w:rsidP="00DA1F8B">
            <w:pPr>
              <w:keepNext/>
              <w:keepLines/>
              <w:spacing w:after="120"/>
              <w:rPr>
                <w:rFonts w:cstheme="minorHAnsi"/>
                <w:b/>
                <w:color w:val="FFFFFF" w:themeColor="background1"/>
                <w:sz w:val="20"/>
              </w:rPr>
            </w:pPr>
            <w:r w:rsidRPr="00102422">
              <w:rPr>
                <w:rFonts w:cstheme="minorHAnsi"/>
                <w:b/>
                <w:color w:val="FFFFFF" w:themeColor="background1"/>
                <w:sz w:val="20"/>
              </w:rPr>
              <w:t>Possible to configure</w:t>
            </w:r>
            <w:r w:rsidR="00A06492">
              <w:rPr>
                <w:rFonts w:cstheme="minorHAnsi"/>
                <w:b/>
                <w:color w:val="FFFFFF" w:themeColor="background1"/>
                <w:sz w:val="20"/>
              </w:rPr>
              <w:t xml:space="preserve"> simultaneously and use independently</w:t>
            </w:r>
          </w:p>
        </w:tc>
        <w:tc>
          <w:tcPr>
            <w:tcW w:w="2266" w:type="dxa"/>
            <w:shd w:val="clear" w:color="auto" w:fill="595959" w:themeFill="text1" w:themeFillTint="A6"/>
          </w:tcPr>
          <w:p w14:paraId="1D5EEFFD" w14:textId="773EDB51" w:rsidR="00467504" w:rsidRPr="00102422" w:rsidRDefault="00171A2F" w:rsidP="00DA1F8B">
            <w:pPr>
              <w:keepNext/>
              <w:keepLines/>
              <w:spacing w:after="120"/>
              <w:rPr>
                <w:rFonts w:cstheme="minorHAnsi"/>
                <w:b/>
                <w:color w:val="FFFFFF" w:themeColor="background1"/>
                <w:sz w:val="20"/>
              </w:rPr>
            </w:pPr>
            <w:r w:rsidRPr="00102422">
              <w:rPr>
                <w:rFonts w:cstheme="minorHAnsi"/>
                <w:b/>
                <w:color w:val="FFFFFF" w:themeColor="background1"/>
                <w:sz w:val="20"/>
              </w:rPr>
              <w:t>Comment</w:t>
            </w:r>
          </w:p>
        </w:tc>
      </w:tr>
      <w:tr w:rsidR="00BD3A66" w14:paraId="12544BD8" w14:textId="0B04EF7F" w:rsidTr="00102422">
        <w:tc>
          <w:tcPr>
            <w:tcW w:w="3259" w:type="dxa"/>
            <w:shd w:val="clear" w:color="auto" w:fill="595959" w:themeFill="text1" w:themeFillTint="A6"/>
          </w:tcPr>
          <w:p w14:paraId="129A20DF" w14:textId="20C8B65B" w:rsidR="00BD3A66" w:rsidRPr="00816E91" w:rsidRDefault="00BD3A66" w:rsidP="00BD3A66">
            <w:pPr>
              <w:keepNext/>
              <w:keepLines/>
              <w:spacing w:after="120"/>
              <w:rPr>
                <w:rFonts w:cstheme="minorHAnsi"/>
                <w:color w:val="FFFFFF" w:themeColor="background1"/>
                <w:sz w:val="20"/>
              </w:rPr>
            </w:pPr>
            <w:r w:rsidRPr="00816E91">
              <w:rPr>
                <w:rFonts w:cstheme="minorHAnsi"/>
                <w:color w:val="FFFFFF" w:themeColor="background1"/>
                <w:sz w:val="20"/>
              </w:rPr>
              <w:t>Rel-14 feature for new numbers of repetitions for PUSCH and modulation restrictions for PDSCH/PUSCH in CE mode A</w:t>
            </w:r>
          </w:p>
        </w:tc>
        <w:tc>
          <w:tcPr>
            <w:tcW w:w="2266" w:type="dxa"/>
          </w:tcPr>
          <w:p w14:paraId="3DEBBE6A" w14:textId="6FF2842B" w:rsidR="00BD3A66" w:rsidRPr="00655C8C" w:rsidRDefault="00BD3A66" w:rsidP="00BD3A66">
            <w:pPr>
              <w:keepNext/>
              <w:keepLines/>
              <w:spacing w:after="120"/>
              <w:rPr>
                <w:rFonts w:cstheme="minorHAnsi"/>
                <w:sz w:val="20"/>
              </w:rPr>
            </w:pPr>
            <w:r>
              <w:rPr>
                <w:rFonts w:cstheme="minorHAnsi"/>
                <w:sz w:val="20"/>
              </w:rPr>
              <w:t>Yes</w:t>
            </w:r>
          </w:p>
        </w:tc>
        <w:tc>
          <w:tcPr>
            <w:tcW w:w="2266" w:type="dxa"/>
          </w:tcPr>
          <w:p w14:paraId="17F4B337" w14:textId="230C7067" w:rsidR="00BD3A66" w:rsidRPr="00655C8C" w:rsidRDefault="00BD3A66" w:rsidP="00BD3A66">
            <w:pPr>
              <w:keepNext/>
              <w:keepLines/>
              <w:spacing w:after="120"/>
              <w:rPr>
                <w:rFonts w:cstheme="minorHAnsi"/>
                <w:sz w:val="20"/>
              </w:rPr>
            </w:pPr>
            <w:r>
              <w:rPr>
                <w:rFonts w:cstheme="minorHAnsi"/>
                <w:sz w:val="20"/>
              </w:rPr>
              <w:t>Yes</w:t>
            </w:r>
          </w:p>
        </w:tc>
        <w:tc>
          <w:tcPr>
            <w:tcW w:w="2266" w:type="dxa"/>
          </w:tcPr>
          <w:p w14:paraId="576484DF" w14:textId="77777777" w:rsidR="00BD3A66" w:rsidRPr="00655C8C" w:rsidRDefault="00BD3A66" w:rsidP="00BD3A66">
            <w:pPr>
              <w:keepNext/>
              <w:keepLines/>
              <w:spacing w:after="120"/>
              <w:rPr>
                <w:rFonts w:cstheme="minorHAnsi"/>
                <w:sz w:val="20"/>
              </w:rPr>
            </w:pPr>
          </w:p>
        </w:tc>
      </w:tr>
      <w:tr w:rsidR="00BD3A66" w14:paraId="0C1F233E" w14:textId="5534F24E" w:rsidTr="00102422">
        <w:tc>
          <w:tcPr>
            <w:tcW w:w="3259" w:type="dxa"/>
            <w:shd w:val="clear" w:color="auto" w:fill="595959" w:themeFill="text1" w:themeFillTint="A6"/>
          </w:tcPr>
          <w:p w14:paraId="46EE4661" w14:textId="13D88D05" w:rsidR="00BD3A66" w:rsidRPr="00816E91" w:rsidRDefault="00BD3A66" w:rsidP="00BD3A66">
            <w:pPr>
              <w:keepNext/>
              <w:keepLines/>
              <w:spacing w:after="120"/>
              <w:rPr>
                <w:rFonts w:cstheme="minorHAnsi"/>
                <w:color w:val="FFFFFF" w:themeColor="background1"/>
                <w:sz w:val="20"/>
              </w:rPr>
            </w:pPr>
            <w:r w:rsidRPr="00816E91">
              <w:rPr>
                <w:rFonts w:cstheme="minorHAnsi"/>
                <w:color w:val="FFFFFF" w:themeColor="background1"/>
                <w:sz w:val="20"/>
              </w:rPr>
              <w:t>Rel-14 feature for 2984 bits max UL TBS in 1.4 MHz in CE mode A</w:t>
            </w:r>
          </w:p>
        </w:tc>
        <w:tc>
          <w:tcPr>
            <w:tcW w:w="2266" w:type="dxa"/>
          </w:tcPr>
          <w:p w14:paraId="3E0ED7D2" w14:textId="41A8825A" w:rsidR="00BD3A66" w:rsidRPr="00655C8C" w:rsidRDefault="00BD3A66" w:rsidP="00BD3A66">
            <w:pPr>
              <w:keepNext/>
              <w:keepLines/>
              <w:spacing w:after="120"/>
              <w:rPr>
                <w:rFonts w:cstheme="minorHAnsi"/>
                <w:sz w:val="20"/>
              </w:rPr>
            </w:pPr>
            <w:r>
              <w:rPr>
                <w:rFonts w:cstheme="minorHAnsi"/>
                <w:sz w:val="20"/>
              </w:rPr>
              <w:t>Yes</w:t>
            </w:r>
          </w:p>
        </w:tc>
        <w:tc>
          <w:tcPr>
            <w:tcW w:w="2266" w:type="dxa"/>
          </w:tcPr>
          <w:p w14:paraId="5A7A724C" w14:textId="2F40EB3F" w:rsidR="00BD3A66" w:rsidRPr="00655C8C" w:rsidRDefault="00BD3A66" w:rsidP="00BD3A66">
            <w:pPr>
              <w:keepNext/>
              <w:keepLines/>
              <w:spacing w:after="120"/>
              <w:rPr>
                <w:rFonts w:cstheme="minorHAnsi"/>
                <w:sz w:val="20"/>
              </w:rPr>
            </w:pPr>
            <w:r>
              <w:rPr>
                <w:rFonts w:cstheme="minorHAnsi"/>
                <w:sz w:val="20"/>
              </w:rPr>
              <w:t>Yes</w:t>
            </w:r>
          </w:p>
        </w:tc>
        <w:tc>
          <w:tcPr>
            <w:tcW w:w="2266" w:type="dxa"/>
          </w:tcPr>
          <w:p w14:paraId="6B4089E7" w14:textId="77777777" w:rsidR="00BD3A66" w:rsidRPr="00655C8C" w:rsidRDefault="00BD3A66" w:rsidP="00BD3A66">
            <w:pPr>
              <w:keepNext/>
              <w:keepLines/>
              <w:spacing w:after="120"/>
              <w:rPr>
                <w:rFonts w:cstheme="minorHAnsi"/>
                <w:sz w:val="20"/>
              </w:rPr>
            </w:pPr>
          </w:p>
        </w:tc>
      </w:tr>
      <w:tr w:rsidR="00BD3A66" w:rsidRPr="000C5700" w14:paraId="2261EBCF" w14:textId="62BC8348" w:rsidTr="00102422">
        <w:tc>
          <w:tcPr>
            <w:tcW w:w="3259" w:type="dxa"/>
            <w:shd w:val="clear" w:color="auto" w:fill="595959" w:themeFill="text1" w:themeFillTint="A6"/>
          </w:tcPr>
          <w:p w14:paraId="2197C33D" w14:textId="18295408" w:rsidR="00BD3A66" w:rsidRPr="00816E91" w:rsidRDefault="00BD3A66" w:rsidP="00BD3A66">
            <w:pPr>
              <w:keepNext/>
              <w:keepLines/>
              <w:spacing w:after="120"/>
              <w:rPr>
                <w:rFonts w:cstheme="minorHAnsi"/>
                <w:color w:val="FFFFFF" w:themeColor="background1"/>
                <w:sz w:val="20"/>
              </w:rPr>
            </w:pPr>
            <w:r w:rsidRPr="00816E91">
              <w:rPr>
                <w:rFonts w:cstheme="minorHAnsi"/>
                <w:color w:val="FFFFFF" w:themeColor="background1"/>
                <w:sz w:val="20"/>
              </w:rPr>
              <w:t>Rel-14 feature on HARQ-ACK bundling in HD-FDD in CE mode A</w:t>
            </w:r>
          </w:p>
        </w:tc>
        <w:tc>
          <w:tcPr>
            <w:tcW w:w="2266" w:type="dxa"/>
          </w:tcPr>
          <w:p w14:paraId="5629BA19" w14:textId="28C5AD8F" w:rsidR="00BD3A66" w:rsidRPr="00816E91" w:rsidRDefault="00BD3A66" w:rsidP="00BD3A66">
            <w:pPr>
              <w:keepNext/>
              <w:keepLines/>
              <w:spacing w:after="120"/>
              <w:rPr>
                <w:rFonts w:cstheme="minorHAnsi"/>
                <w:sz w:val="20"/>
              </w:rPr>
            </w:pPr>
            <w:r>
              <w:rPr>
                <w:rFonts w:cstheme="minorHAnsi"/>
                <w:sz w:val="20"/>
              </w:rPr>
              <w:t>Low priority</w:t>
            </w:r>
          </w:p>
        </w:tc>
        <w:tc>
          <w:tcPr>
            <w:tcW w:w="2266" w:type="dxa"/>
          </w:tcPr>
          <w:p w14:paraId="19D5411A" w14:textId="0F7F0BF4" w:rsidR="00BD3A66" w:rsidRPr="00816E91" w:rsidRDefault="00BD3A66" w:rsidP="00BD3A66">
            <w:pPr>
              <w:keepNext/>
              <w:keepLines/>
              <w:spacing w:after="120"/>
              <w:rPr>
                <w:rFonts w:cstheme="minorHAnsi"/>
                <w:sz w:val="20"/>
              </w:rPr>
            </w:pPr>
            <w:r>
              <w:rPr>
                <w:rFonts w:cstheme="minorHAnsi"/>
                <w:sz w:val="20"/>
              </w:rPr>
              <w:t>Low priority</w:t>
            </w:r>
          </w:p>
        </w:tc>
        <w:tc>
          <w:tcPr>
            <w:tcW w:w="2266" w:type="dxa"/>
          </w:tcPr>
          <w:p w14:paraId="75053B71" w14:textId="3ABF54A1" w:rsidR="00BD3A66" w:rsidRPr="00816E91" w:rsidRDefault="00BD3A66" w:rsidP="00BD3A66">
            <w:pPr>
              <w:keepNext/>
              <w:keepLines/>
              <w:spacing w:after="120"/>
              <w:rPr>
                <w:rFonts w:cstheme="minorHAnsi"/>
                <w:sz w:val="20"/>
              </w:rPr>
            </w:pPr>
            <w:r w:rsidRPr="00816E91">
              <w:rPr>
                <w:rFonts w:cstheme="minorHAnsi"/>
                <w:sz w:val="20"/>
              </w:rPr>
              <w:t xml:space="preserve">Specific timing of HARQ-ACK delay </w:t>
            </w:r>
            <w:r w:rsidR="00267ADF">
              <w:rPr>
                <w:rFonts w:cstheme="minorHAnsi"/>
                <w:sz w:val="20"/>
              </w:rPr>
              <w:t>would be</w:t>
            </w:r>
            <w:r w:rsidRPr="00816E91">
              <w:rPr>
                <w:rFonts w:cstheme="minorHAnsi"/>
                <w:sz w:val="20"/>
              </w:rPr>
              <w:t xml:space="preserve"> needed for multi-TB scheduling</w:t>
            </w:r>
          </w:p>
        </w:tc>
      </w:tr>
      <w:tr w:rsidR="00BD3A66" w14:paraId="4CCB7801" w14:textId="5D557BCC" w:rsidTr="00102422">
        <w:tc>
          <w:tcPr>
            <w:tcW w:w="3259" w:type="dxa"/>
            <w:shd w:val="clear" w:color="auto" w:fill="595959" w:themeFill="text1" w:themeFillTint="A6"/>
          </w:tcPr>
          <w:p w14:paraId="21A02E3B" w14:textId="26A084D4" w:rsidR="00BD3A66" w:rsidRPr="00816E91" w:rsidRDefault="00BD3A66" w:rsidP="00BD3A66">
            <w:pPr>
              <w:keepNext/>
              <w:keepLines/>
              <w:spacing w:after="120"/>
              <w:rPr>
                <w:rFonts w:cstheme="minorHAnsi"/>
                <w:color w:val="FFFFFF" w:themeColor="background1"/>
                <w:sz w:val="20"/>
              </w:rPr>
            </w:pPr>
            <w:r w:rsidRPr="00816E91">
              <w:rPr>
                <w:rFonts w:cstheme="minorHAnsi"/>
                <w:color w:val="FFFFFF" w:themeColor="background1"/>
                <w:sz w:val="20"/>
              </w:rPr>
              <w:t>Rel-14 features for 5 or 20 MHz max PDSCH/PUSCH channel bandwidths in CE mode A/B</w:t>
            </w:r>
          </w:p>
        </w:tc>
        <w:tc>
          <w:tcPr>
            <w:tcW w:w="2266" w:type="dxa"/>
          </w:tcPr>
          <w:p w14:paraId="191A5298" w14:textId="31B9C605" w:rsidR="00BD3A66" w:rsidRPr="00655C8C" w:rsidRDefault="00BD3A66" w:rsidP="00BD3A66">
            <w:pPr>
              <w:keepNext/>
              <w:keepLines/>
              <w:spacing w:after="120"/>
              <w:rPr>
                <w:rFonts w:cstheme="minorHAnsi"/>
                <w:sz w:val="20"/>
              </w:rPr>
            </w:pPr>
            <w:r>
              <w:rPr>
                <w:rFonts w:cstheme="minorHAnsi"/>
                <w:sz w:val="20"/>
              </w:rPr>
              <w:t>Yes</w:t>
            </w:r>
          </w:p>
        </w:tc>
        <w:tc>
          <w:tcPr>
            <w:tcW w:w="2266" w:type="dxa"/>
          </w:tcPr>
          <w:p w14:paraId="21DF5DCC" w14:textId="688DA2D5" w:rsidR="00BD3A66" w:rsidRPr="00655C8C" w:rsidRDefault="00BD3A66" w:rsidP="00BD3A66">
            <w:pPr>
              <w:keepNext/>
              <w:keepLines/>
              <w:spacing w:after="120"/>
              <w:rPr>
                <w:rFonts w:cstheme="minorHAnsi"/>
                <w:sz w:val="20"/>
              </w:rPr>
            </w:pPr>
            <w:r>
              <w:rPr>
                <w:rFonts w:cstheme="minorHAnsi"/>
                <w:sz w:val="20"/>
              </w:rPr>
              <w:t>Yes</w:t>
            </w:r>
          </w:p>
        </w:tc>
        <w:tc>
          <w:tcPr>
            <w:tcW w:w="2266" w:type="dxa"/>
          </w:tcPr>
          <w:p w14:paraId="337B1E19" w14:textId="77777777" w:rsidR="00BD3A66" w:rsidRPr="00655C8C" w:rsidRDefault="00BD3A66" w:rsidP="00BD3A66">
            <w:pPr>
              <w:keepNext/>
              <w:keepLines/>
              <w:spacing w:after="120"/>
              <w:rPr>
                <w:rFonts w:cstheme="minorHAnsi"/>
                <w:sz w:val="20"/>
              </w:rPr>
            </w:pPr>
          </w:p>
        </w:tc>
      </w:tr>
      <w:tr w:rsidR="00BD3A66" w:rsidRPr="000C5700" w14:paraId="1BF70740" w14:textId="2970C2DD" w:rsidTr="00102422">
        <w:tc>
          <w:tcPr>
            <w:tcW w:w="3259" w:type="dxa"/>
            <w:shd w:val="clear" w:color="auto" w:fill="595959" w:themeFill="text1" w:themeFillTint="A6"/>
          </w:tcPr>
          <w:p w14:paraId="34C79701" w14:textId="672B1D14" w:rsidR="00BD3A66" w:rsidRPr="00816E91" w:rsidRDefault="00BD3A66" w:rsidP="00BD3A66">
            <w:pPr>
              <w:keepNext/>
              <w:keepLines/>
              <w:spacing w:after="120"/>
              <w:rPr>
                <w:rFonts w:cstheme="minorHAnsi"/>
                <w:color w:val="FFFFFF" w:themeColor="background1"/>
                <w:sz w:val="20"/>
              </w:rPr>
            </w:pPr>
            <w:r w:rsidRPr="00816E91">
              <w:rPr>
                <w:rFonts w:cstheme="minorHAnsi"/>
                <w:color w:val="FFFFFF" w:themeColor="background1"/>
                <w:sz w:val="20"/>
              </w:rPr>
              <w:t>Rel-14 feature for 10 downlink HARQ processes in FDD in CE mode A</w:t>
            </w:r>
          </w:p>
        </w:tc>
        <w:tc>
          <w:tcPr>
            <w:tcW w:w="2266" w:type="dxa"/>
          </w:tcPr>
          <w:p w14:paraId="67F8D6A1" w14:textId="17FA4032" w:rsidR="00BD3A66" w:rsidRPr="00816E91" w:rsidRDefault="00BD3A66" w:rsidP="00BD3A66">
            <w:pPr>
              <w:keepNext/>
              <w:keepLines/>
              <w:spacing w:after="120"/>
              <w:rPr>
                <w:rFonts w:cstheme="minorHAnsi"/>
                <w:sz w:val="20"/>
              </w:rPr>
            </w:pPr>
            <w:r>
              <w:rPr>
                <w:rFonts w:cstheme="minorHAnsi"/>
                <w:sz w:val="20"/>
              </w:rPr>
              <w:t>Low priority</w:t>
            </w:r>
          </w:p>
        </w:tc>
        <w:tc>
          <w:tcPr>
            <w:tcW w:w="2266" w:type="dxa"/>
          </w:tcPr>
          <w:p w14:paraId="504ED373" w14:textId="767D8C9C" w:rsidR="00BD3A66" w:rsidRPr="00816E91" w:rsidRDefault="00BD3A66" w:rsidP="00BD3A66">
            <w:pPr>
              <w:keepNext/>
              <w:keepLines/>
              <w:spacing w:after="120"/>
              <w:rPr>
                <w:rFonts w:cstheme="minorHAnsi"/>
                <w:sz w:val="20"/>
              </w:rPr>
            </w:pPr>
            <w:r>
              <w:rPr>
                <w:rFonts w:cstheme="minorHAnsi"/>
                <w:sz w:val="20"/>
              </w:rPr>
              <w:t>Low priority</w:t>
            </w:r>
          </w:p>
        </w:tc>
        <w:tc>
          <w:tcPr>
            <w:tcW w:w="2266" w:type="dxa"/>
          </w:tcPr>
          <w:p w14:paraId="65F06995" w14:textId="77777777" w:rsidR="00BD3A66" w:rsidRPr="00816E91" w:rsidRDefault="00BD3A66" w:rsidP="00BD3A66">
            <w:pPr>
              <w:keepNext/>
              <w:keepLines/>
              <w:spacing w:after="120"/>
              <w:rPr>
                <w:rFonts w:cstheme="minorHAnsi"/>
                <w:sz w:val="20"/>
              </w:rPr>
            </w:pPr>
          </w:p>
        </w:tc>
      </w:tr>
      <w:tr w:rsidR="00BD3A66" w:rsidRPr="000C5700" w14:paraId="609F69C2" w14:textId="456CBF1C" w:rsidTr="00102422">
        <w:tc>
          <w:tcPr>
            <w:tcW w:w="3259" w:type="dxa"/>
            <w:shd w:val="clear" w:color="auto" w:fill="595959" w:themeFill="text1" w:themeFillTint="A6"/>
          </w:tcPr>
          <w:p w14:paraId="6EDDDEB7" w14:textId="468446DB" w:rsidR="00BD3A66" w:rsidRPr="00816E91" w:rsidRDefault="00BD3A66" w:rsidP="00BD3A66">
            <w:pPr>
              <w:keepNext/>
              <w:keepLines/>
              <w:spacing w:after="120"/>
              <w:rPr>
                <w:rFonts w:cstheme="minorHAnsi"/>
                <w:color w:val="FFFFFF" w:themeColor="background1"/>
                <w:sz w:val="20"/>
              </w:rPr>
            </w:pPr>
            <w:r w:rsidRPr="00816E91">
              <w:rPr>
                <w:rFonts w:cstheme="minorHAnsi"/>
                <w:color w:val="FFFFFF" w:themeColor="background1"/>
                <w:sz w:val="20"/>
              </w:rPr>
              <w:t>Rel-14 feature for dynamic HARQ-ACK delay for HD-FDD in CE mode A</w:t>
            </w:r>
          </w:p>
        </w:tc>
        <w:tc>
          <w:tcPr>
            <w:tcW w:w="2266" w:type="dxa"/>
          </w:tcPr>
          <w:p w14:paraId="50B602B9" w14:textId="498843B1" w:rsidR="00BD3A66" w:rsidRPr="00816E91" w:rsidRDefault="00BD3A66" w:rsidP="00BD3A66">
            <w:pPr>
              <w:keepNext/>
              <w:keepLines/>
              <w:spacing w:after="120"/>
              <w:rPr>
                <w:rFonts w:cstheme="minorHAnsi"/>
                <w:sz w:val="20"/>
              </w:rPr>
            </w:pPr>
            <w:r>
              <w:rPr>
                <w:rFonts w:cstheme="minorHAnsi"/>
                <w:sz w:val="20"/>
              </w:rPr>
              <w:t>Low priority</w:t>
            </w:r>
          </w:p>
        </w:tc>
        <w:tc>
          <w:tcPr>
            <w:tcW w:w="2266" w:type="dxa"/>
          </w:tcPr>
          <w:p w14:paraId="719350F1" w14:textId="0B99C36E" w:rsidR="00BD3A66" w:rsidRPr="00816E91" w:rsidRDefault="00BD3A66" w:rsidP="00BD3A66">
            <w:pPr>
              <w:keepNext/>
              <w:keepLines/>
              <w:spacing w:after="120"/>
              <w:rPr>
                <w:rFonts w:cstheme="minorHAnsi"/>
                <w:sz w:val="20"/>
              </w:rPr>
            </w:pPr>
            <w:r>
              <w:rPr>
                <w:rFonts w:cstheme="minorHAnsi"/>
                <w:sz w:val="20"/>
              </w:rPr>
              <w:t>Low priority</w:t>
            </w:r>
          </w:p>
        </w:tc>
        <w:tc>
          <w:tcPr>
            <w:tcW w:w="2266" w:type="dxa"/>
          </w:tcPr>
          <w:p w14:paraId="77EC72C1" w14:textId="433F4F94" w:rsidR="00BD3A66" w:rsidRPr="00816E91" w:rsidRDefault="00BD3A66" w:rsidP="00BD3A66">
            <w:pPr>
              <w:keepNext/>
              <w:keepLines/>
              <w:spacing w:after="120"/>
              <w:rPr>
                <w:rFonts w:cstheme="minorHAnsi"/>
                <w:sz w:val="20"/>
              </w:rPr>
            </w:pPr>
            <w:r w:rsidRPr="00816E91">
              <w:rPr>
                <w:rFonts w:cstheme="minorHAnsi"/>
                <w:sz w:val="20"/>
              </w:rPr>
              <w:t xml:space="preserve">Specific timing of HARQ-ACK delay </w:t>
            </w:r>
            <w:r w:rsidR="00267ADF">
              <w:rPr>
                <w:rFonts w:cstheme="minorHAnsi"/>
                <w:sz w:val="20"/>
              </w:rPr>
              <w:t>would be</w:t>
            </w:r>
            <w:r w:rsidRPr="00816E91">
              <w:rPr>
                <w:rFonts w:cstheme="minorHAnsi"/>
                <w:sz w:val="20"/>
              </w:rPr>
              <w:t xml:space="preserve"> needed for multi-TB scheduling</w:t>
            </w:r>
          </w:p>
        </w:tc>
      </w:tr>
      <w:tr w:rsidR="00BD3A66" w14:paraId="61C7D934" w14:textId="2CE668CC" w:rsidTr="00102422">
        <w:tc>
          <w:tcPr>
            <w:tcW w:w="3259" w:type="dxa"/>
            <w:shd w:val="clear" w:color="auto" w:fill="595959" w:themeFill="text1" w:themeFillTint="A6"/>
          </w:tcPr>
          <w:p w14:paraId="5EA9271E" w14:textId="7F53CA1B" w:rsidR="00BD3A66" w:rsidRPr="00816E91" w:rsidRDefault="00BD3A66" w:rsidP="00BD3A66">
            <w:pPr>
              <w:keepNext/>
              <w:keepLines/>
              <w:spacing w:after="120"/>
              <w:rPr>
                <w:rFonts w:cstheme="minorHAnsi"/>
                <w:color w:val="FFFFFF" w:themeColor="background1"/>
                <w:sz w:val="20"/>
              </w:rPr>
            </w:pPr>
            <w:r w:rsidRPr="00816E91">
              <w:rPr>
                <w:rFonts w:cstheme="minorHAnsi"/>
                <w:color w:val="FFFFFF" w:themeColor="background1"/>
                <w:sz w:val="20"/>
              </w:rPr>
              <w:t>Rel-15 features for flexible starting PRB for PDSCH/PUSCH in CE mode A/B</w:t>
            </w:r>
          </w:p>
        </w:tc>
        <w:tc>
          <w:tcPr>
            <w:tcW w:w="2266" w:type="dxa"/>
          </w:tcPr>
          <w:p w14:paraId="1A4E9C77" w14:textId="5F56C524" w:rsidR="00BD3A66" w:rsidRPr="00655C8C" w:rsidRDefault="00BD3A66" w:rsidP="00BD3A66">
            <w:pPr>
              <w:keepNext/>
              <w:keepLines/>
              <w:spacing w:after="120"/>
              <w:rPr>
                <w:rFonts w:cstheme="minorHAnsi"/>
                <w:sz w:val="20"/>
              </w:rPr>
            </w:pPr>
            <w:r>
              <w:rPr>
                <w:rFonts w:cstheme="minorHAnsi"/>
                <w:sz w:val="20"/>
              </w:rPr>
              <w:t>Yes</w:t>
            </w:r>
          </w:p>
        </w:tc>
        <w:tc>
          <w:tcPr>
            <w:tcW w:w="2266" w:type="dxa"/>
          </w:tcPr>
          <w:p w14:paraId="54D550A7" w14:textId="1CACA225" w:rsidR="00BD3A66" w:rsidRPr="00655C8C" w:rsidRDefault="00BD3A66" w:rsidP="00BD3A66">
            <w:pPr>
              <w:keepNext/>
              <w:keepLines/>
              <w:spacing w:after="120"/>
              <w:rPr>
                <w:rFonts w:cstheme="minorHAnsi"/>
                <w:sz w:val="20"/>
              </w:rPr>
            </w:pPr>
            <w:r>
              <w:rPr>
                <w:rFonts w:cstheme="minorHAnsi"/>
                <w:sz w:val="20"/>
              </w:rPr>
              <w:t>Yes</w:t>
            </w:r>
          </w:p>
        </w:tc>
        <w:tc>
          <w:tcPr>
            <w:tcW w:w="2266" w:type="dxa"/>
          </w:tcPr>
          <w:p w14:paraId="1E4F35C0" w14:textId="77777777" w:rsidR="00BD3A66" w:rsidRPr="00655C8C" w:rsidRDefault="00BD3A66" w:rsidP="00BD3A66">
            <w:pPr>
              <w:keepNext/>
              <w:keepLines/>
              <w:spacing w:after="120"/>
              <w:rPr>
                <w:rFonts w:cstheme="minorHAnsi"/>
                <w:sz w:val="20"/>
              </w:rPr>
            </w:pPr>
          </w:p>
        </w:tc>
      </w:tr>
      <w:tr w:rsidR="00BD3A66" w14:paraId="50084F92" w14:textId="52BF9C36" w:rsidTr="00102422">
        <w:tc>
          <w:tcPr>
            <w:tcW w:w="3259" w:type="dxa"/>
            <w:shd w:val="clear" w:color="auto" w:fill="595959" w:themeFill="text1" w:themeFillTint="A6"/>
          </w:tcPr>
          <w:p w14:paraId="4AE486C4" w14:textId="0262814F" w:rsidR="00BD3A66" w:rsidRPr="00816E91" w:rsidRDefault="00BD3A66" w:rsidP="00BD3A66">
            <w:pPr>
              <w:keepNext/>
              <w:keepLines/>
              <w:spacing w:after="120"/>
              <w:rPr>
                <w:rFonts w:cstheme="minorHAnsi"/>
                <w:color w:val="FFFFFF" w:themeColor="background1"/>
                <w:sz w:val="20"/>
              </w:rPr>
            </w:pPr>
            <w:r w:rsidRPr="00816E91">
              <w:rPr>
                <w:rFonts w:cstheme="minorHAnsi"/>
                <w:color w:val="FFFFFF" w:themeColor="background1"/>
                <w:sz w:val="20"/>
              </w:rPr>
              <w:t>Rel-15 feature for PUSCH sub-PRB allocation in CE mode A/B</w:t>
            </w:r>
          </w:p>
        </w:tc>
        <w:tc>
          <w:tcPr>
            <w:tcW w:w="2266" w:type="dxa"/>
          </w:tcPr>
          <w:p w14:paraId="3C12F61A" w14:textId="165D3A41" w:rsidR="00BD3A66" w:rsidRPr="00655C8C" w:rsidRDefault="00BD3A66" w:rsidP="00BD3A66">
            <w:pPr>
              <w:keepNext/>
              <w:keepLines/>
              <w:spacing w:after="120"/>
              <w:rPr>
                <w:rFonts w:cstheme="minorHAnsi"/>
                <w:sz w:val="20"/>
              </w:rPr>
            </w:pPr>
            <w:r>
              <w:rPr>
                <w:rFonts w:cstheme="minorHAnsi"/>
                <w:sz w:val="20"/>
              </w:rPr>
              <w:t>Yes</w:t>
            </w:r>
          </w:p>
        </w:tc>
        <w:tc>
          <w:tcPr>
            <w:tcW w:w="2266" w:type="dxa"/>
          </w:tcPr>
          <w:p w14:paraId="3E7828AD" w14:textId="25D513F9" w:rsidR="00BD3A66" w:rsidRPr="00655C8C" w:rsidRDefault="00BD3A66" w:rsidP="00BD3A66">
            <w:pPr>
              <w:keepNext/>
              <w:keepLines/>
              <w:spacing w:after="120"/>
              <w:rPr>
                <w:rFonts w:cstheme="minorHAnsi"/>
                <w:sz w:val="20"/>
              </w:rPr>
            </w:pPr>
            <w:r>
              <w:rPr>
                <w:rFonts w:cstheme="minorHAnsi"/>
                <w:sz w:val="20"/>
              </w:rPr>
              <w:t>Yes</w:t>
            </w:r>
          </w:p>
        </w:tc>
        <w:tc>
          <w:tcPr>
            <w:tcW w:w="2266" w:type="dxa"/>
          </w:tcPr>
          <w:p w14:paraId="1BD8ADF1" w14:textId="77777777" w:rsidR="00BD3A66" w:rsidRPr="00655C8C" w:rsidRDefault="00BD3A66" w:rsidP="00BD3A66">
            <w:pPr>
              <w:keepNext/>
              <w:keepLines/>
              <w:spacing w:after="120"/>
              <w:rPr>
                <w:rFonts w:cstheme="minorHAnsi"/>
                <w:sz w:val="20"/>
              </w:rPr>
            </w:pPr>
          </w:p>
        </w:tc>
      </w:tr>
      <w:tr w:rsidR="00BD3A66" w:rsidRPr="000C5700" w14:paraId="73C59C04" w14:textId="356FA37F" w:rsidTr="00102422">
        <w:tc>
          <w:tcPr>
            <w:tcW w:w="3259" w:type="dxa"/>
            <w:shd w:val="clear" w:color="auto" w:fill="595959" w:themeFill="text1" w:themeFillTint="A6"/>
          </w:tcPr>
          <w:p w14:paraId="71A2C7B4" w14:textId="6C6A7969" w:rsidR="00BD3A66" w:rsidRPr="00816E91" w:rsidRDefault="00BD3A66" w:rsidP="00BD3A66">
            <w:pPr>
              <w:keepNext/>
              <w:keepLines/>
              <w:spacing w:after="120"/>
              <w:rPr>
                <w:rFonts w:cstheme="minorHAnsi"/>
                <w:color w:val="FFFFFF" w:themeColor="background1"/>
                <w:sz w:val="20"/>
              </w:rPr>
            </w:pPr>
            <w:r w:rsidRPr="00816E91">
              <w:rPr>
                <w:rFonts w:cstheme="minorHAnsi"/>
                <w:color w:val="FFFFFF" w:themeColor="background1"/>
                <w:sz w:val="20"/>
              </w:rPr>
              <w:t>Rel-15 feature for 64QAM for non-repeated unicast PDSCH in CE mode A</w:t>
            </w:r>
          </w:p>
        </w:tc>
        <w:tc>
          <w:tcPr>
            <w:tcW w:w="2266" w:type="dxa"/>
          </w:tcPr>
          <w:p w14:paraId="0CD4389C" w14:textId="24EB1C8B" w:rsidR="00BD3A66" w:rsidRPr="00816E91" w:rsidRDefault="00BD3A66" w:rsidP="00BD3A66">
            <w:pPr>
              <w:keepNext/>
              <w:keepLines/>
              <w:spacing w:after="120"/>
              <w:rPr>
                <w:rFonts w:cstheme="minorHAnsi"/>
                <w:sz w:val="20"/>
              </w:rPr>
            </w:pPr>
            <w:r>
              <w:rPr>
                <w:rFonts w:cstheme="minorHAnsi"/>
                <w:sz w:val="20"/>
              </w:rPr>
              <w:t>Low priority</w:t>
            </w:r>
          </w:p>
        </w:tc>
        <w:tc>
          <w:tcPr>
            <w:tcW w:w="2266" w:type="dxa"/>
          </w:tcPr>
          <w:p w14:paraId="448C61A8" w14:textId="6AB2C235" w:rsidR="00BD3A66" w:rsidRPr="00816E91" w:rsidRDefault="00BD3A66" w:rsidP="00BD3A66">
            <w:pPr>
              <w:keepNext/>
              <w:keepLines/>
              <w:spacing w:after="120"/>
              <w:rPr>
                <w:rFonts w:cstheme="minorHAnsi"/>
                <w:sz w:val="20"/>
              </w:rPr>
            </w:pPr>
            <w:r>
              <w:rPr>
                <w:rFonts w:cstheme="minorHAnsi"/>
                <w:sz w:val="20"/>
              </w:rPr>
              <w:t>Low priority</w:t>
            </w:r>
          </w:p>
        </w:tc>
        <w:tc>
          <w:tcPr>
            <w:tcW w:w="2266" w:type="dxa"/>
          </w:tcPr>
          <w:p w14:paraId="16E00366" w14:textId="77777777" w:rsidR="00BD3A66" w:rsidRPr="00816E91" w:rsidRDefault="00BD3A66" w:rsidP="00BD3A66">
            <w:pPr>
              <w:keepNext/>
              <w:keepLines/>
              <w:spacing w:after="120"/>
              <w:rPr>
                <w:rFonts w:cstheme="minorHAnsi"/>
                <w:sz w:val="20"/>
              </w:rPr>
            </w:pPr>
          </w:p>
        </w:tc>
      </w:tr>
      <w:tr w:rsidR="00BD3A66" w:rsidRPr="000C5700" w14:paraId="59889F2E" w14:textId="7444CE15" w:rsidTr="00102422">
        <w:tc>
          <w:tcPr>
            <w:tcW w:w="3259" w:type="dxa"/>
            <w:shd w:val="clear" w:color="auto" w:fill="595959" w:themeFill="text1" w:themeFillTint="A6"/>
          </w:tcPr>
          <w:p w14:paraId="7EFF2BF4" w14:textId="39694034" w:rsidR="00BD3A66" w:rsidRPr="00816E91" w:rsidRDefault="00BD3A66" w:rsidP="00BD3A66">
            <w:pPr>
              <w:keepNext/>
              <w:keepLines/>
              <w:spacing w:after="120"/>
              <w:rPr>
                <w:rFonts w:cstheme="minorHAnsi"/>
                <w:color w:val="FFFFFF" w:themeColor="background1"/>
                <w:sz w:val="20"/>
              </w:rPr>
            </w:pPr>
            <w:r w:rsidRPr="00816E91">
              <w:rPr>
                <w:rFonts w:cstheme="minorHAnsi"/>
                <w:color w:val="FFFFFF" w:themeColor="background1"/>
                <w:sz w:val="20"/>
              </w:rPr>
              <w:t>Rel-15 feature for uplink HARQ-ACK feedback in DCI in CE mode A/B</w:t>
            </w:r>
          </w:p>
        </w:tc>
        <w:tc>
          <w:tcPr>
            <w:tcW w:w="2266" w:type="dxa"/>
          </w:tcPr>
          <w:p w14:paraId="1E461C10" w14:textId="344F972F" w:rsidR="00BD3A66" w:rsidRPr="00655C8C" w:rsidRDefault="00BD3A66" w:rsidP="00BD3A66">
            <w:pPr>
              <w:keepNext/>
              <w:keepLines/>
              <w:spacing w:after="120"/>
              <w:rPr>
                <w:rFonts w:cstheme="minorHAnsi"/>
                <w:sz w:val="20"/>
              </w:rPr>
            </w:pPr>
            <w:r>
              <w:rPr>
                <w:rFonts w:cstheme="minorHAnsi"/>
                <w:sz w:val="20"/>
              </w:rPr>
              <w:t>Yes</w:t>
            </w:r>
          </w:p>
        </w:tc>
        <w:tc>
          <w:tcPr>
            <w:tcW w:w="2266" w:type="dxa"/>
          </w:tcPr>
          <w:p w14:paraId="02AF655D" w14:textId="7A6C0993" w:rsidR="00BD3A66" w:rsidRPr="00655C8C" w:rsidRDefault="00BD3A66" w:rsidP="00BD3A66">
            <w:pPr>
              <w:keepNext/>
              <w:keepLines/>
              <w:spacing w:after="120"/>
              <w:rPr>
                <w:rFonts w:cstheme="minorHAnsi"/>
                <w:sz w:val="20"/>
              </w:rPr>
            </w:pPr>
            <w:r>
              <w:rPr>
                <w:rFonts w:cstheme="minorHAnsi"/>
                <w:sz w:val="20"/>
              </w:rPr>
              <w:t>Yes</w:t>
            </w:r>
          </w:p>
        </w:tc>
        <w:tc>
          <w:tcPr>
            <w:tcW w:w="2266" w:type="dxa"/>
          </w:tcPr>
          <w:p w14:paraId="0EA2FE88" w14:textId="23BE78AC" w:rsidR="00BD3A66" w:rsidRPr="00816E91" w:rsidRDefault="00BD3A66" w:rsidP="00BD3A66">
            <w:pPr>
              <w:keepNext/>
              <w:keepLines/>
              <w:spacing w:after="120"/>
              <w:rPr>
                <w:rFonts w:cstheme="minorHAnsi"/>
                <w:sz w:val="20"/>
              </w:rPr>
            </w:pPr>
            <w:r w:rsidRPr="00816E91">
              <w:rPr>
                <w:rFonts w:cstheme="minorHAnsi"/>
                <w:sz w:val="20"/>
              </w:rPr>
              <w:t>Allows for early PUSCH termination in combination with scheduling gaps</w:t>
            </w:r>
          </w:p>
        </w:tc>
      </w:tr>
    </w:tbl>
    <w:p w14:paraId="792388A1" w14:textId="77777777" w:rsidR="0058621E" w:rsidRPr="00816E91" w:rsidRDefault="0058621E" w:rsidP="004C27DD">
      <w:pPr>
        <w:rPr>
          <w:rFonts w:ascii="Arial" w:hAnsi="Arial" w:cs="Arial"/>
        </w:rPr>
      </w:pPr>
    </w:p>
    <w:p w14:paraId="4B190415" w14:textId="27126995" w:rsidR="00E6249F" w:rsidRPr="00816E91" w:rsidRDefault="00E6249F" w:rsidP="004C27DD">
      <w:pPr>
        <w:rPr>
          <w:rFonts w:ascii="Arial" w:hAnsi="Arial" w:cs="Arial"/>
        </w:rPr>
      </w:pPr>
    </w:p>
    <w:p w14:paraId="1DF3143D" w14:textId="73A571F4" w:rsidR="00663A6C" w:rsidRPr="00816E91" w:rsidRDefault="00F41D33" w:rsidP="004C27DD">
      <w:pPr>
        <w:pStyle w:val="Proposal"/>
        <w:jc w:val="left"/>
      </w:pPr>
      <w:bookmarkStart w:id="14" w:name="_Toc7796725"/>
      <w:r w:rsidRPr="00816E91">
        <w:t xml:space="preserve">The following Rel-14/15 features are to be used in combination </w:t>
      </w:r>
      <w:r w:rsidR="00663A6C" w:rsidRPr="00816E91">
        <w:t>with multiple TB scheduling: Rel-14 feature for new numbers of repetitions for PUSCH and modulation restrictions for PDSCH/PUSCH in CE mode A; Rel-14 feature for 2984 bits max UL TBS in 1.4 MHz in CE mode A; Rel-14 features for 5 or 20 MHz max PDSCH/PUSCH channel bandwidths in CE mode A/B; Rel-15 features for flexible starting PRB for PDSCH/PUSCH in CE mode A/B</w:t>
      </w:r>
      <w:r w:rsidR="000C1D1D" w:rsidRPr="00816E91">
        <w:t xml:space="preserve">; </w:t>
      </w:r>
      <w:r w:rsidR="00663A6C" w:rsidRPr="00816E91">
        <w:t>Rel-15 feature for PUSCH sub-PRB allocation in CE mode A/B</w:t>
      </w:r>
      <w:r w:rsidR="00A2364D" w:rsidRPr="00816E91">
        <w:t>; Rel-15 feature for uplink HARQ-ACK feedback in DCI in CE mode A</w:t>
      </w:r>
      <w:bookmarkEnd w:id="14"/>
    </w:p>
    <w:p w14:paraId="086937C6" w14:textId="538D82B9" w:rsidR="00F41D33" w:rsidRPr="00816E91" w:rsidRDefault="00F41D33" w:rsidP="004C27DD">
      <w:pPr>
        <w:pStyle w:val="Proposal"/>
        <w:numPr>
          <w:ilvl w:val="0"/>
          <w:numId w:val="0"/>
        </w:numPr>
        <w:jc w:val="left"/>
      </w:pPr>
    </w:p>
    <w:p w14:paraId="41EDA234" w14:textId="20E82CFE" w:rsidR="00466C08" w:rsidRPr="00CC52D6" w:rsidRDefault="005E341A" w:rsidP="004C27DD">
      <w:pPr>
        <w:pStyle w:val="Heading1"/>
        <w:rPr>
          <w:rFonts w:cs="Arial"/>
        </w:rPr>
      </w:pPr>
      <w:r>
        <w:t>3</w:t>
      </w:r>
      <w:r>
        <w:tab/>
      </w:r>
      <w:r w:rsidR="00466C08" w:rsidRPr="00CC52D6">
        <w:rPr>
          <w:rFonts w:cs="Arial"/>
        </w:rPr>
        <w:t>Multicast</w:t>
      </w:r>
    </w:p>
    <w:p w14:paraId="3B3A698A" w14:textId="660D662B" w:rsidR="00020FF6" w:rsidRPr="00816E91" w:rsidRDefault="00C23F64" w:rsidP="004C27DD">
      <w:pPr>
        <w:pStyle w:val="BodyText"/>
        <w:jc w:val="left"/>
        <w:rPr>
          <w:rFonts w:eastAsia="Batang" w:cs="Arial"/>
          <w:i/>
          <w:lang w:eastAsia="x-none"/>
        </w:rPr>
      </w:pPr>
      <w:r w:rsidRPr="00816E91">
        <w:rPr>
          <w:rFonts w:cs="Arial"/>
          <w:lang w:eastAsia="zh-CN"/>
        </w:rPr>
        <w:t>I</w:t>
      </w:r>
      <w:r w:rsidR="00C556F0" w:rsidRPr="00816E91">
        <w:rPr>
          <w:rFonts w:cs="Arial"/>
          <w:lang w:eastAsia="zh-CN"/>
        </w:rPr>
        <w:t xml:space="preserve">t is agreed </w:t>
      </w:r>
      <w:r w:rsidRPr="00816E91">
        <w:rPr>
          <w:rFonts w:cs="Arial"/>
          <w:lang w:eastAsia="zh-CN"/>
        </w:rPr>
        <w:t xml:space="preserve">in RAN1#95 </w:t>
      </w:r>
      <w:r w:rsidR="00C556F0" w:rsidRPr="00816E91">
        <w:rPr>
          <w:rFonts w:cs="Arial"/>
          <w:lang w:eastAsia="zh-CN"/>
        </w:rPr>
        <w:t>that f</w:t>
      </w:r>
      <w:r w:rsidR="001C46EC" w:rsidRPr="00816E91">
        <w:rPr>
          <w:rFonts w:cs="Arial"/>
          <w:lang w:eastAsia="zh-CN"/>
        </w:rPr>
        <w:t>or SC-MTCH, the maximum number of TBs scheduled is 8</w:t>
      </w:r>
      <w:r w:rsidR="00244D6A" w:rsidRPr="00816E91">
        <w:rPr>
          <w:rFonts w:cs="Arial"/>
          <w:lang w:eastAsia="zh-CN"/>
        </w:rPr>
        <w:t xml:space="preserve">. </w:t>
      </w:r>
      <w:r w:rsidR="00C556F0" w:rsidRPr="00816E91">
        <w:rPr>
          <w:rFonts w:cs="Arial"/>
          <w:lang w:eastAsia="zh-CN"/>
        </w:rPr>
        <w:t>Since</w:t>
      </w:r>
      <w:r w:rsidR="00020FF6" w:rsidRPr="00816E91">
        <w:rPr>
          <w:rFonts w:cs="Arial"/>
          <w:lang w:eastAsia="zh-CN"/>
        </w:rPr>
        <w:t xml:space="preserve"> the current SC-MTCH DCI is much smaller than the unicast DCI, </w:t>
      </w:r>
      <w:r w:rsidR="00C556F0" w:rsidRPr="00816E91">
        <w:rPr>
          <w:rFonts w:cs="Arial"/>
          <w:lang w:eastAsia="zh-CN"/>
        </w:rPr>
        <w:t>it</w:t>
      </w:r>
      <w:r w:rsidR="00020FF6" w:rsidRPr="00816E91">
        <w:rPr>
          <w:rFonts w:cs="Arial"/>
          <w:lang w:eastAsia="zh-CN"/>
        </w:rPr>
        <w:t xml:space="preserve"> should be </w:t>
      </w:r>
      <w:r w:rsidR="00C556F0" w:rsidRPr="00816E91">
        <w:rPr>
          <w:rFonts w:cs="Arial"/>
          <w:lang w:eastAsia="zh-CN"/>
        </w:rPr>
        <w:t>possible</w:t>
      </w:r>
      <w:r w:rsidR="00020FF6" w:rsidRPr="00816E91">
        <w:rPr>
          <w:rFonts w:cs="Arial"/>
          <w:lang w:eastAsia="zh-CN"/>
        </w:rPr>
        <w:t xml:space="preserve"> to introduce more bits in the DCI to indicate the number of scheduled SC-MTCH segments.</w:t>
      </w:r>
      <w:r w:rsidR="00C556F0" w:rsidRPr="00816E91">
        <w:rPr>
          <w:rFonts w:cs="Arial"/>
          <w:lang w:eastAsia="zh-CN"/>
        </w:rPr>
        <w:t xml:space="preserve"> At the same time, the increase of the DCI size should be kept to a minimum to obtain maximum coverage. Considering both DCI size increase and scheduling flexibility, it is proposed to introduce </w:t>
      </w:r>
      <w:r w:rsidR="00F83DAD" w:rsidRPr="00816E91">
        <w:rPr>
          <w:rFonts w:cs="Arial"/>
          <w:lang w:eastAsia="zh-CN"/>
        </w:rPr>
        <w:t>3</w:t>
      </w:r>
      <w:r w:rsidR="00020FF6" w:rsidRPr="00816E91">
        <w:rPr>
          <w:rFonts w:cs="Arial"/>
          <w:lang w:eastAsia="zh-CN"/>
        </w:rPr>
        <w:t xml:space="preserve"> bits</w:t>
      </w:r>
      <w:r w:rsidR="00C556F0" w:rsidRPr="00816E91">
        <w:rPr>
          <w:rFonts w:cs="Arial"/>
          <w:lang w:eastAsia="zh-CN"/>
        </w:rPr>
        <w:t xml:space="preserve"> indicating the number of SC-MTCH segments</w:t>
      </w:r>
      <w:r w:rsidR="00F83DAD" w:rsidRPr="00816E91">
        <w:rPr>
          <w:rFonts w:cs="Arial"/>
          <w:lang w:eastAsia="zh-CN"/>
        </w:rPr>
        <w:t>.</w:t>
      </w:r>
    </w:p>
    <w:p w14:paraId="4AEFB1C4" w14:textId="371107E6" w:rsidR="00020FF6" w:rsidRPr="00816E91" w:rsidRDefault="00020FF6" w:rsidP="004C27DD">
      <w:pPr>
        <w:pStyle w:val="Proposal"/>
        <w:tabs>
          <w:tab w:val="clear" w:pos="1304"/>
        </w:tabs>
        <w:overflowPunct w:val="0"/>
        <w:autoSpaceDE w:val="0"/>
        <w:autoSpaceDN w:val="0"/>
        <w:adjustRightInd w:val="0"/>
        <w:spacing w:line="240" w:lineRule="auto"/>
        <w:ind w:left="1701" w:hanging="1701"/>
        <w:jc w:val="left"/>
        <w:textAlignment w:val="baseline"/>
        <w:rPr>
          <w:rFonts w:cs="Arial"/>
        </w:rPr>
      </w:pPr>
      <w:bookmarkStart w:id="15" w:name="_Toc873511"/>
      <w:bookmarkStart w:id="16" w:name="_Toc7796726"/>
      <w:r w:rsidRPr="00816E91">
        <w:rPr>
          <w:rFonts w:cs="Arial"/>
        </w:rPr>
        <w:t>Int</w:t>
      </w:r>
      <w:r w:rsidR="00DB4EFB" w:rsidRPr="00816E91">
        <w:rPr>
          <w:rFonts w:cs="Arial"/>
        </w:rPr>
        <w:t>roduce</w:t>
      </w:r>
      <w:r w:rsidRPr="00816E91">
        <w:rPr>
          <w:rFonts w:cs="Arial"/>
        </w:rPr>
        <w:t xml:space="preserve"> </w:t>
      </w:r>
      <w:r w:rsidR="00F83DAD" w:rsidRPr="00816E91">
        <w:rPr>
          <w:rFonts w:cs="Arial"/>
        </w:rPr>
        <w:t>3</w:t>
      </w:r>
      <w:r w:rsidRPr="00816E91">
        <w:rPr>
          <w:rFonts w:cs="Arial"/>
        </w:rPr>
        <w:t xml:space="preserve"> </w:t>
      </w:r>
      <w:r w:rsidR="00DB4EFB" w:rsidRPr="00816E91">
        <w:rPr>
          <w:rFonts w:cs="Arial"/>
        </w:rPr>
        <w:t>additional</w:t>
      </w:r>
      <w:r w:rsidRPr="00816E91">
        <w:rPr>
          <w:rFonts w:cs="Arial"/>
        </w:rPr>
        <w:t xml:space="preserve"> bits in the DCI to indicate the number of scheduled SC-MTCH segments</w:t>
      </w:r>
      <w:bookmarkEnd w:id="15"/>
      <w:r w:rsidR="00F83DAD" w:rsidRPr="00816E91">
        <w:rPr>
          <w:rFonts w:cs="Arial"/>
        </w:rPr>
        <w:t>.</w:t>
      </w:r>
      <w:bookmarkEnd w:id="16"/>
    </w:p>
    <w:p w14:paraId="688395DA" w14:textId="286DC5F7" w:rsidR="00020FF6" w:rsidRPr="00816E91" w:rsidRDefault="00020FF6" w:rsidP="004C27DD">
      <w:pPr>
        <w:pStyle w:val="BodyText"/>
        <w:jc w:val="left"/>
        <w:rPr>
          <w:rFonts w:cs="Arial"/>
          <w:lang w:eastAsia="zh-CN"/>
        </w:rPr>
      </w:pPr>
      <w:r w:rsidRPr="00816E91">
        <w:rPr>
          <w:rFonts w:cs="Arial"/>
          <w:lang w:eastAsia="zh-CN"/>
        </w:rPr>
        <w:t>Furthermore, during the RAN1#95 discussion, it was discussed whether scheduling gaps should be introduced for SC-MTCH between the TBs. One motivation for this is to align the scheduling between legacy SC-MTCH and the newly introduced SC-MTCH. However, to support such feature, a significant large gap needs to be introduced, due to the broadcast nature of the SC-PTM service. It reduces the scheduling flexibility both for the legacy and new UEs. Moreover, this also increase the UE power consumption, as the UE needs to state longer to finish receiving the SC-MTCH. Monitoring the DL search space for DCI consumes more energy than letting the UE finish receiving the SC-MTCH quicker and turning off the receiver. Moreover, due to the broadcast nature of SC-PTM, it is preferred to configure the new UE to listen to the legacy channel, if the service targets both legacy and new UEs.</w:t>
      </w:r>
    </w:p>
    <w:p w14:paraId="165057CB" w14:textId="6D1B995D" w:rsidR="00534671" w:rsidRPr="00816E91" w:rsidRDefault="00534671" w:rsidP="004C27DD">
      <w:pPr>
        <w:pStyle w:val="BodyText"/>
        <w:jc w:val="left"/>
        <w:rPr>
          <w:rFonts w:cs="Arial"/>
        </w:rPr>
      </w:pPr>
      <w:r w:rsidRPr="00905D21">
        <w:rPr>
          <w:rFonts w:cs="Arial"/>
        </w:rPr>
        <w:t xml:space="preserve">On the other hand, </w:t>
      </w:r>
      <w:r w:rsidRPr="00905D21">
        <w:rPr>
          <w:rFonts w:cs="Arial"/>
          <w:lang w:eastAsia="zh-CN"/>
        </w:rPr>
        <w:t xml:space="preserve">SC-MTCH </w:t>
      </w:r>
      <w:r w:rsidRPr="00905D21">
        <w:rPr>
          <w:rFonts w:cs="Arial"/>
        </w:rPr>
        <w:t xml:space="preserve">with </w:t>
      </w:r>
      <w:proofErr w:type="gramStart"/>
      <w:r w:rsidRPr="00905D21">
        <w:rPr>
          <w:rFonts w:cs="Arial"/>
        </w:rPr>
        <w:t>a large number of</w:t>
      </w:r>
      <w:proofErr w:type="gramEnd"/>
      <w:r w:rsidRPr="00905D21">
        <w:rPr>
          <w:rFonts w:cs="Arial"/>
        </w:rPr>
        <w:t xml:space="preserve"> repetitions and many TBs may occupy a set of PRBs for a large number of consecutive subframes. </w:t>
      </w:r>
      <w:r w:rsidRPr="00816E91">
        <w:rPr>
          <w:rFonts w:cs="Arial"/>
        </w:rPr>
        <w:t xml:space="preserve">This may put temporal restrictions on the maximum throughput that may be provided for non-BL UEs. By introducing scheduling gaps this temporal restriction may be split in smaller pieces, thus potentially providing higher throughput with lower latency for the non-BL UEs  </w:t>
      </w:r>
    </w:p>
    <w:p w14:paraId="1B18AA62" w14:textId="5DF7504A" w:rsidR="00020FF6" w:rsidRPr="00816E91" w:rsidRDefault="00020FF6" w:rsidP="004C27DD">
      <w:pPr>
        <w:pStyle w:val="Proposal"/>
        <w:tabs>
          <w:tab w:val="clear" w:pos="1304"/>
        </w:tabs>
        <w:overflowPunct w:val="0"/>
        <w:autoSpaceDE w:val="0"/>
        <w:autoSpaceDN w:val="0"/>
        <w:adjustRightInd w:val="0"/>
        <w:spacing w:line="240" w:lineRule="auto"/>
        <w:ind w:left="1701" w:hanging="1701"/>
        <w:jc w:val="left"/>
        <w:textAlignment w:val="baseline"/>
        <w:rPr>
          <w:rFonts w:cs="Arial"/>
        </w:rPr>
      </w:pPr>
      <w:bookmarkStart w:id="17" w:name="_Toc873512"/>
      <w:bookmarkStart w:id="18" w:name="_Toc7796727"/>
      <w:r w:rsidRPr="00816E91">
        <w:rPr>
          <w:rFonts w:cs="Arial"/>
        </w:rPr>
        <w:t xml:space="preserve">For SC-PTM when one DCI schedules multiple TBs, </w:t>
      </w:r>
      <w:r w:rsidR="00534671" w:rsidRPr="00816E91">
        <w:rPr>
          <w:rFonts w:cs="Arial"/>
        </w:rPr>
        <w:t>the effect of</w:t>
      </w:r>
      <w:r w:rsidRPr="00816E91">
        <w:rPr>
          <w:rFonts w:cs="Arial"/>
        </w:rPr>
        <w:t xml:space="preserve"> scheduling gap is </w:t>
      </w:r>
      <w:bookmarkEnd w:id="17"/>
      <w:r w:rsidR="00534671" w:rsidRPr="00816E91">
        <w:rPr>
          <w:rFonts w:cs="Arial"/>
        </w:rPr>
        <w:t>further considered</w:t>
      </w:r>
      <w:r w:rsidR="00CA3FB9" w:rsidRPr="00816E91">
        <w:rPr>
          <w:rFonts w:cs="Arial"/>
        </w:rPr>
        <w:t>.</w:t>
      </w:r>
      <w:bookmarkEnd w:id="18"/>
    </w:p>
    <w:p w14:paraId="0F4C67A4" w14:textId="34191955" w:rsidR="00C01F33" w:rsidRPr="00F81F05" w:rsidRDefault="00385D16" w:rsidP="004C27DD">
      <w:pPr>
        <w:pStyle w:val="Heading1"/>
        <w:rPr>
          <w:lang w:val="en-US"/>
        </w:rPr>
      </w:pPr>
      <w:r>
        <w:rPr>
          <w:lang w:val="en-US"/>
        </w:rPr>
        <w:t>4</w:t>
      </w:r>
      <w:r>
        <w:rPr>
          <w:lang w:val="en-US"/>
        </w:rPr>
        <w:tab/>
      </w:r>
      <w:r w:rsidR="00C01F33" w:rsidRPr="00F81F05">
        <w:rPr>
          <w:lang w:val="en-US"/>
        </w:rPr>
        <w:t>Conclusion</w:t>
      </w:r>
    </w:p>
    <w:p w14:paraId="0E1A0F94" w14:textId="43031126" w:rsidR="000C5700" w:rsidRPr="00413612" w:rsidRDefault="000C5700" w:rsidP="000C5700">
      <w:pPr>
        <w:pStyle w:val="BodyText"/>
        <w:rPr>
          <w:rFonts w:eastAsia="Times New Roman" w:cs="Times New Roman"/>
          <w:b/>
          <w:bCs/>
          <w:sz w:val="20"/>
          <w:szCs w:val="20"/>
          <w:lang w:val="en-GB"/>
        </w:rPr>
      </w:pPr>
      <w:r w:rsidRPr="000C5700">
        <w:t>We have made the following observations:</w:t>
      </w:r>
    </w:p>
    <w:p w14:paraId="4BDDDF72" w14:textId="025EBE0B" w:rsidR="00C042EF" w:rsidRDefault="000C5700">
      <w:pPr>
        <w:pStyle w:val="TableofFigures"/>
        <w:tabs>
          <w:tab w:val="right" w:leader="dot" w:pos="9629"/>
        </w:tabs>
        <w:rPr>
          <w:rFonts w:asciiTheme="minorHAnsi" w:eastAsiaTheme="minorEastAsia" w:hAnsiTheme="minorHAnsi"/>
          <w:b w:val="0"/>
          <w:noProof/>
        </w:rPr>
      </w:pPr>
      <w:r w:rsidRPr="00413612">
        <w:rPr>
          <w:rFonts w:eastAsia="Times New Roman" w:cs="Times New Roman"/>
          <w:bCs/>
          <w:sz w:val="20"/>
          <w:szCs w:val="20"/>
          <w:lang w:val="en-GB"/>
        </w:rPr>
        <w:fldChar w:fldCharType="begin"/>
      </w:r>
      <w:r w:rsidRPr="00413612">
        <w:rPr>
          <w:rFonts w:eastAsia="Times New Roman" w:cs="Times New Roman"/>
          <w:bCs/>
          <w:sz w:val="20"/>
          <w:szCs w:val="20"/>
          <w:lang w:val="en-GB"/>
        </w:rPr>
        <w:instrText xml:space="preserve"> TOC \f O \n \h \z \t "Observation" \c </w:instrText>
      </w:r>
      <w:r w:rsidRPr="00413612">
        <w:rPr>
          <w:rFonts w:eastAsia="Times New Roman" w:cs="Times New Roman"/>
          <w:bCs/>
          <w:sz w:val="20"/>
          <w:szCs w:val="20"/>
          <w:lang w:val="en-GB"/>
        </w:rPr>
        <w:fldChar w:fldCharType="separate"/>
      </w:r>
      <w:hyperlink w:anchor="_Toc7796717" w:history="1">
        <w:r w:rsidR="00C042EF" w:rsidRPr="00303F30">
          <w:rPr>
            <w:rStyle w:val="Hyperlink"/>
            <w:noProof/>
          </w:rPr>
          <w:t>Observation 1</w:t>
        </w:r>
        <w:r w:rsidR="00C042EF">
          <w:rPr>
            <w:rFonts w:asciiTheme="minorHAnsi" w:eastAsiaTheme="minorEastAsia" w:hAnsiTheme="minorHAnsi"/>
            <w:b w:val="0"/>
            <w:noProof/>
          </w:rPr>
          <w:tab/>
        </w:r>
        <w:r w:rsidR="00C042EF" w:rsidRPr="00303F30">
          <w:rPr>
            <w:rStyle w:val="Hyperlink"/>
            <w:noProof/>
          </w:rPr>
          <w:t>Scheduling gaps for CE mode multi-TB transmissions provides more frequent opportunities for scheduling higher category (LTE or possibly NR) UEs with maximum throughput.</w:t>
        </w:r>
      </w:hyperlink>
    </w:p>
    <w:p w14:paraId="19D1EC09" w14:textId="22A745F3" w:rsidR="00C042EF" w:rsidRDefault="00C042EF">
      <w:pPr>
        <w:pStyle w:val="TableofFigures"/>
        <w:tabs>
          <w:tab w:val="right" w:leader="dot" w:pos="9629"/>
        </w:tabs>
        <w:rPr>
          <w:rFonts w:asciiTheme="minorHAnsi" w:eastAsiaTheme="minorEastAsia" w:hAnsiTheme="minorHAnsi"/>
          <w:b w:val="0"/>
          <w:noProof/>
        </w:rPr>
      </w:pPr>
      <w:hyperlink w:anchor="_Toc7796718" w:history="1">
        <w:r w:rsidRPr="00303F30">
          <w:rPr>
            <w:rStyle w:val="Hyperlink"/>
            <w:noProof/>
          </w:rPr>
          <w:t>Observation 2</w:t>
        </w:r>
        <w:r>
          <w:rPr>
            <w:rFonts w:asciiTheme="minorHAnsi" w:eastAsiaTheme="minorEastAsia" w:hAnsiTheme="minorHAnsi"/>
            <w:b w:val="0"/>
            <w:noProof/>
          </w:rPr>
          <w:tab/>
        </w:r>
        <w:r w:rsidRPr="00303F30">
          <w:rPr>
            <w:rStyle w:val="Hyperlink"/>
            <w:noProof/>
          </w:rPr>
          <w:t>Scheduling gaps for CE mode multi-TB transmissions together with TB interleaving allows for early termination of PUSCH transmissions for all duplex modes including HD-FDD.</w:t>
        </w:r>
      </w:hyperlink>
    </w:p>
    <w:p w14:paraId="2558E405" w14:textId="78C82771" w:rsidR="00C042EF" w:rsidRDefault="00C042EF">
      <w:pPr>
        <w:pStyle w:val="TableofFigures"/>
        <w:tabs>
          <w:tab w:val="right" w:leader="dot" w:pos="9629"/>
        </w:tabs>
        <w:rPr>
          <w:rFonts w:asciiTheme="minorHAnsi" w:eastAsiaTheme="minorEastAsia" w:hAnsiTheme="minorHAnsi"/>
          <w:b w:val="0"/>
          <w:noProof/>
        </w:rPr>
      </w:pPr>
      <w:hyperlink w:anchor="_Toc7796719" w:history="1">
        <w:r w:rsidRPr="00303F30">
          <w:rPr>
            <w:rStyle w:val="Hyperlink"/>
            <w:noProof/>
          </w:rPr>
          <w:t>Observation 3</w:t>
        </w:r>
        <w:r>
          <w:rPr>
            <w:rFonts w:asciiTheme="minorHAnsi" w:eastAsiaTheme="minorEastAsia" w:hAnsiTheme="minorHAnsi"/>
            <w:b w:val="0"/>
            <w:noProof/>
          </w:rPr>
          <w:tab/>
        </w:r>
        <w:r w:rsidRPr="00303F30">
          <w:rPr>
            <w:rStyle w:val="Hyperlink"/>
            <w:noProof/>
          </w:rPr>
          <w:t>Adding max 3 bits in the DCI reduces the MPDCCH coverage by 0.19-0.26 dB, whereas adding 12 bits reduces the MPDCCH coverage by 0.70-0.89 dB.</w:t>
        </w:r>
      </w:hyperlink>
    </w:p>
    <w:p w14:paraId="3BDF679D" w14:textId="431B2696" w:rsidR="006E1C82" w:rsidRPr="00816E91" w:rsidRDefault="000C5700" w:rsidP="000C5700">
      <w:pPr>
        <w:pStyle w:val="BodyText"/>
        <w:jc w:val="left"/>
      </w:pPr>
      <w:r w:rsidRPr="00413612">
        <w:rPr>
          <w:rFonts w:eastAsia="Times New Roman" w:cs="Times New Roman"/>
          <w:b/>
          <w:bCs/>
          <w:sz w:val="20"/>
          <w:szCs w:val="20"/>
          <w:lang w:val="en-GB" w:eastAsia="zh-CN"/>
        </w:rPr>
        <w:fldChar w:fldCharType="end"/>
      </w:r>
      <w:r w:rsidR="008E065E" w:rsidRPr="00816E91">
        <w:t xml:space="preserve">Based on the discussion in </w:t>
      </w:r>
      <w:r w:rsidR="007729A2" w:rsidRPr="00816E91">
        <w:t xml:space="preserve">the previous </w:t>
      </w:r>
      <w:r w:rsidR="008E065E" w:rsidRPr="00816E91">
        <w:t>section</w:t>
      </w:r>
      <w:r w:rsidR="007729A2" w:rsidRPr="00816E91">
        <w:t>s</w:t>
      </w:r>
      <w:r w:rsidR="008E065E" w:rsidRPr="00816E91">
        <w:t xml:space="preserve"> we propose the following:</w:t>
      </w:r>
    </w:p>
    <w:p w14:paraId="5A0C13D1" w14:textId="4D6A9EB6" w:rsidR="00C042EF" w:rsidRDefault="006E1C82">
      <w:pPr>
        <w:pStyle w:val="TableofFigures"/>
        <w:tabs>
          <w:tab w:val="right" w:leader="dot" w:pos="9629"/>
        </w:tabs>
        <w:rPr>
          <w:rFonts w:asciiTheme="minorHAnsi" w:eastAsiaTheme="minorEastAsia" w:hAnsiTheme="minorHAnsi"/>
          <w:b w:val="0"/>
          <w:noProof/>
        </w:rPr>
      </w:pPr>
      <w:r w:rsidRPr="00F81F05">
        <w:rPr>
          <w:b w:val="0"/>
          <w:bCs/>
        </w:rPr>
        <w:fldChar w:fldCharType="begin"/>
      </w:r>
      <w:r w:rsidRPr="00F81F05">
        <w:rPr>
          <w:b w:val="0"/>
          <w:bCs/>
        </w:rPr>
        <w:instrText xml:space="preserve"> TOC \n \h \z \t "Proposal" \c </w:instrText>
      </w:r>
      <w:r w:rsidRPr="00F81F05">
        <w:rPr>
          <w:b w:val="0"/>
          <w:bCs/>
        </w:rPr>
        <w:fldChar w:fldCharType="separate"/>
      </w:r>
      <w:hyperlink w:anchor="_Toc7796720" w:history="1">
        <w:r w:rsidR="00C042EF" w:rsidRPr="001E2D91">
          <w:rPr>
            <w:rStyle w:val="Hyperlink"/>
            <w:rFonts w:cs="Arial"/>
            <w:noProof/>
          </w:rPr>
          <w:t>Proposal 1</w:t>
        </w:r>
        <w:r w:rsidR="00C042EF">
          <w:rPr>
            <w:rFonts w:asciiTheme="minorHAnsi" w:eastAsiaTheme="minorEastAsia" w:hAnsiTheme="minorHAnsi"/>
            <w:b w:val="0"/>
            <w:noProof/>
          </w:rPr>
          <w:tab/>
        </w:r>
        <w:r w:rsidR="00C042EF" w:rsidRPr="001E2D91">
          <w:rPr>
            <w:rStyle w:val="Hyperlink"/>
            <w:rFonts w:cs="Arial"/>
            <w:noProof/>
          </w:rPr>
          <w:t>Scheduling gaps are supported for both DL and UL and configured separately via RRC signalling.</w:t>
        </w:r>
      </w:hyperlink>
    </w:p>
    <w:p w14:paraId="1C611ED5" w14:textId="506A0647" w:rsidR="00C042EF" w:rsidRDefault="00C042EF">
      <w:pPr>
        <w:pStyle w:val="TableofFigures"/>
        <w:tabs>
          <w:tab w:val="right" w:leader="dot" w:pos="9629"/>
        </w:tabs>
        <w:rPr>
          <w:rFonts w:asciiTheme="minorHAnsi" w:eastAsiaTheme="minorEastAsia" w:hAnsiTheme="minorHAnsi"/>
          <w:b w:val="0"/>
          <w:noProof/>
        </w:rPr>
      </w:pPr>
      <w:hyperlink w:anchor="_Toc7796721" w:history="1">
        <w:r w:rsidRPr="001E2D91">
          <w:rPr>
            <w:rStyle w:val="Hyperlink"/>
            <w:noProof/>
            <w:lang w:eastAsia="zh-CN"/>
          </w:rPr>
          <w:t>Proposal 2</w:t>
        </w:r>
        <w:r>
          <w:rPr>
            <w:rFonts w:asciiTheme="minorHAnsi" w:eastAsiaTheme="minorEastAsia" w:hAnsiTheme="minorHAnsi"/>
            <w:b w:val="0"/>
            <w:noProof/>
          </w:rPr>
          <w:tab/>
        </w:r>
        <w:r w:rsidRPr="001E2D91">
          <w:rPr>
            <w:rStyle w:val="Hyperlink"/>
            <w:noProof/>
            <w:lang w:eastAsia="zh-CN"/>
          </w:rPr>
          <w:t xml:space="preserve">At least for CE mode A, when the </w:t>
        </w:r>
        <w:r w:rsidRPr="001E2D91">
          <w:rPr>
            <w:rStyle w:val="Hyperlink"/>
            <w:noProof/>
          </w:rPr>
          <w:t>interleaving is enabled, the interleaving is performed every subframe.</w:t>
        </w:r>
      </w:hyperlink>
    </w:p>
    <w:p w14:paraId="54E8860D" w14:textId="52303FCD" w:rsidR="00C042EF" w:rsidRDefault="00C042EF">
      <w:pPr>
        <w:pStyle w:val="TableofFigures"/>
        <w:tabs>
          <w:tab w:val="right" w:leader="dot" w:pos="9629"/>
        </w:tabs>
        <w:rPr>
          <w:rFonts w:asciiTheme="minorHAnsi" w:eastAsiaTheme="minorEastAsia" w:hAnsiTheme="minorHAnsi"/>
          <w:b w:val="0"/>
          <w:noProof/>
        </w:rPr>
      </w:pPr>
      <w:hyperlink w:anchor="_Toc7796722" w:history="1">
        <w:r w:rsidRPr="001E2D91">
          <w:rPr>
            <w:rStyle w:val="Hyperlink"/>
            <w:rFonts w:cs="Arial"/>
            <w:noProof/>
            <w:lang w:eastAsia="zh-CN"/>
          </w:rPr>
          <w:t>Proposal 3</w:t>
        </w:r>
        <w:r>
          <w:rPr>
            <w:rFonts w:asciiTheme="minorHAnsi" w:eastAsiaTheme="minorEastAsia" w:hAnsiTheme="minorHAnsi"/>
            <w:b w:val="0"/>
            <w:noProof/>
          </w:rPr>
          <w:tab/>
        </w:r>
        <w:r w:rsidRPr="001E2D91">
          <w:rPr>
            <w:rStyle w:val="Hyperlink"/>
            <w:rFonts w:cs="Arial"/>
            <w:noProof/>
            <w:lang w:eastAsia="zh-CN"/>
          </w:rPr>
          <w:t>For DL/UL unicast, a parameter of 3 bits is introduced in the DCI to indicate the number of allocated HARQ processes. Further additions to the size of the DCI for parameters to support multiplexing initial and retransmissions (if supported) is configured via RRC signalling.</w:t>
        </w:r>
      </w:hyperlink>
    </w:p>
    <w:p w14:paraId="776B9528" w14:textId="183418CA" w:rsidR="00C042EF" w:rsidRDefault="00C042EF">
      <w:pPr>
        <w:pStyle w:val="TableofFigures"/>
        <w:tabs>
          <w:tab w:val="right" w:leader="dot" w:pos="9629"/>
        </w:tabs>
        <w:rPr>
          <w:rFonts w:asciiTheme="minorHAnsi" w:eastAsiaTheme="minorEastAsia" w:hAnsiTheme="minorHAnsi"/>
          <w:b w:val="0"/>
          <w:noProof/>
        </w:rPr>
      </w:pPr>
      <w:hyperlink w:anchor="_Toc7796723" w:history="1">
        <w:r w:rsidRPr="001E2D91">
          <w:rPr>
            <w:rStyle w:val="Hyperlink"/>
            <w:rFonts w:cs="Arial"/>
            <w:noProof/>
          </w:rPr>
          <w:t>Proposal 4</w:t>
        </w:r>
        <w:r>
          <w:rPr>
            <w:rFonts w:asciiTheme="minorHAnsi" w:eastAsiaTheme="minorEastAsia" w:hAnsiTheme="minorHAnsi"/>
            <w:b w:val="0"/>
            <w:noProof/>
          </w:rPr>
          <w:tab/>
        </w:r>
        <w:r w:rsidRPr="001E2D91">
          <w:rPr>
            <w:rStyle w:val="Hyperlink"/>
            <w:rFonts w:cs="Arial"/>
            <w:noProof/>
            <w:lang w:eastAsia="zh-CN"/>
          </w:rPr>
          <w:t xml:space="preserve">For DL/UL unicast, </w:t>
        </w:r>
        <w:r w:rsidRPr="001E2D91">
          <w:rPr>
            <w:rStyle w:val="Hyperlink"/>
            <w:rFonts w:cs="Arial"/>
            <w:noProof/>
          </w:rPr>
          <w:t>the allocated HARQ processes for the multiple TBs for initial transmissions are fixed or semi-statically configured based on a single HARQ process number provided in the DCI.</w:t>
        </w:r>
      </w:hyperlink>
    </w:p>
    <w:p w14:paraId="75462A12" w14:textId="3C2417F8" w:rsidR="00C042EF" w:rsidRDefault="00C042EF">
      <w:pPr>
        <w:pStyle w:val="TableofFigures"/>
        <w:tabs>
          <w:tab w:val="right" w:leader="dot" w:pos="9629"/>
        </w:tabs>
        <w:rPr>
          <w:rFonts w:asciiTheme="minorHAnsi" w:eastAsiaTheme="minorEastAsia" w:hAnsiTheme="minorHAnsi"/>
          <w:b w:val="0"/>
          <w:noProof/>
        </w:rPr>
      </w:pPr>
      <w:hyperlink w:anchor="_Toc7796724" w:history="1">
        <w:r w:rsidRPr="001E2D91">
          <w:rPr>
            <w:rStyle w:val="Hyperlink"/>
            <w:noProof/>
          </w:rPr>
          <w:t>Proposal 5</w:t>
        </w:r>
        <w:r>
          <w:rPr>
            <w:rFonts w:asciiTheme="minorHAnsi" w:eastAsiaTheme="minorEastAsia" w:hAnsiTheme="minorHAnsi"/>
            <w:b w:val="0"/>
            <w:noProof/>
          </w:rPr>
          <w:tab/>
        </w:r>
        <w:r w:rsidRPr="001E2D91">
          <w:rPr>
            <w:rStyle w:val="Hyperlink"/>
            <w:noProof/>
          </w:rPr>
          <w:t>HARQ ACK/NACK feedback bundling on PUCCH can be enabled or disabled by RRC.</w:t>
        </w:r>
      </w:hyperlink>
    </w:p>
    <w:p w14:paraId="1FC8EF33" w14:textId="6F75049D" w:rsidR="00C042EF" w:rsidRDefault="00C042EF">
      <w:pPr>
        <w:pStyle w:val="TableofFigures"/>
        <w:tabs>
          <w:tab w:val="right" w:leader="dot" w:pos="9629"/>
        </w:tabs>
        <w:rPr>
          <w:rFonts w:asciiTheme="minorHAnsi" w:eastAsiaTheme="minorEastAsia" w:hAnsiTheme="minorHAnsi"/>
          <w:b w:val="0"/>
          <w:noProof/>
        </w:rPr>
      </w:pPr>
      <w:hyperlink w:anchor="_Toc7796725" w:history="1">
        <w:r w:rsidRPr="001E2D91">
          <w:rPr>
            <w:rStyle w:val="Hyperlink"/>
            <w:noProof/>
          </w:rPr>
          <w:t>Proposal 6</w:t>
        </w:r>
        <w:r>
          <w:rPr>
            <w:rFonts w:asciiTheme="minorHAnsi" w:eastAsiaTheme="minorEastAsia" w:hAnsiTheme="minorHAnsi"/>
            <w:b w:val="0"/>
            <w:noProof/>
          </w:rPr>
          <w:tab/>
        </w:r>
        <w:r w:rsidRPr="001E2D91">
          <w:rPr>
            <w:rStyle w:val="Hyperlink"/>
            <w:noProof/>
          </w:rPr>
          <w:t>The following Rel-14/15 features are to be used in combination with multiple TB scheduling: Rel-14 feature for new numbers of repetitions for PUSCH and modulation restrictions for PDSCH/PUSCH in CE mode A; Rel-14 feature for 2984 bits max UL TBS in 1.4 MHz in CE mode A; Rel-14 features for 5 or 20 MHz max PDSCH/PUSCH channel bandwidths in CE mode A/B; Rel-15 features for flexible starting PRB for PDSCH/PUSCH in CE mode A/B; Rel-15 feature for PUSCH sub-PRB allocation in CE mode A/B; Rel-15 feature for uplink HARQ-ACK feedback in DCI in CE mode A</w:t>
        </w:r>
      </w:hyperlink>
    </w:p>
    <w:p w14:paraId="7A8D3856" w14:textId="44E0346D" w:rsidR="00C042EF" w:rsidRDefault="00C042EF">
      <w:pPr>
        <w:pStyle w:val="TableofFigures"/>
        <w:tabs>
          <w:tab w:val="right" w:leader="dot" w:pos="9629"/>
        </w:tabs>
        <w:rPr>
          <w:rFonts w:asciiTheme="minorHAnsi" w:eastAsiaTheme="minorEastAsia" w:hAnsiTheme="minorHAnsi"/>
          <w:b w:val="0"/>
          <w:noProof/>
        </w:rPr>
      </w:pPr>
      <w:hyperlink w:anchor="_Toc7796726" w:history="1">
        <w:r w:rsidRPr="001E2D91">
          <w:rPr>
            <w:rStyle w:val="Hyperlink"/>
            <w:rFonts w:cs="Arial"/>
            <w:noProof/>
          </w:rPr>
          <w:t>Proposal 7</w:t>
        </w:r>
        <w:r>
          <w:rPr>
            <w:rFonts w:asciiTheme="minorHAnsi" w:eastAsiaTheme="minorEastAsia" w:hAnsiTheme="minorHAnsi"/>
            <w:b w:val="0"/>
            <w:noProof/>
          </w:rPr>
          <w:tab/>
        </w:r>
        <w:r w:rsidRPr="001E2D91">
          <w:rPr>
            <w:rStyle w:val="Hyperlink"/>
            <w:rFonts w:cs="Arial"/>
            <w:noProof/>
          </w:rPr>
          <w:t>Introduce 3 additional bits in the DCI to indicate the number of scheduled SC-MTCH segments.</w:t>
        </w:r>
      </w:hyperlink>
    </w:p>
    <w:p w14:paraId="16B74005" w14:textId="307A7D39" w:rsidR="00C042EF" w:rsidRDefault="00C042EF">
      <w:pPr>
        <w:pStyle w:val="TableofFigures"/>
        <w:tabs>
          <w:tab w:val="right" w:leader="dot" w:pos="9629"/>
        </w:tabs>
        <w:rPr>
          <w:rFonts w:asciiTheme="minorHAnsi" w:eastAsiaTheme="minorEastAsia" w:hAnsiTheme="minorHAnsi"/>
          <w:b w:val="0"/>
          <w:noProof/>
        </w:rPr>
      </w:pPr>
      <w:hyperlink w:anchor="_Toc7796727" w:history="1">
        <w:r w:rsidRPr="001E2D91">
          <w:rPr>
            <w:rStyle w:val="Hyperlink"/>
            <w:rFonts w:cs="Arial"/>
            <w:noProof/>
          </w:rPr>
          <w:t>Proposal 8</w:t>
        </w:r>
        <w:r>
          <w:rPr>
            <w:rFonts w:asciiTheme="minorHAnsi" w:eastAsiaTheme="minorEastAsia" w:hAnsiTheme="minorHAnsi"/>
            <w:b w:val="0"/>
            <w:noProof/>
          </w:rPr>
          <w:tab/>
        </w:r>
        <w:r w:rsidRPr="001E2D91">
          <w:rPr>
            <w:rStyle w:val="Hyperlink"/>
            <w:rFonts w:cs="Arial"/>
            <w:noProof/>
          </w:rPr>
          <w:t>For SC-PTM when one DCI schedules multiple TBs, the effect of scheduling gap is further considered.</w:t>
        </w:r>
      </w:hyperlink>
    </w:p>
    <w:p w14:paraId="5992B6E9" w14:textId="2A02CB9A" w:rsidR="00C01F33" w:rsidRPr="00E55A57" w:rsidRDefault="006E1C82" w:rsidP="004C27DD">
      <w:pPr>
        <w:pStyle w:val="BodyText"/>
        <w:jc w:val="left"/>
        <w:rPr>
          <w:b/>
          <w:bCs/>
        </w:rPr>
      </w:pPr>
      <w:r w:rsidRPr="00F81F05">
        <w:rPr>
          <w:b/>
          <w:bCs/>
        </w:rPr>
        <w:fldChar w:fldCharType="end"/>
      </w:r>
      <w:r w:rsidR="00E55A57">
        <w:rPr>
          <w:b/>
          <w:bCs/>
        </w:rPr>
        <w:t xml:space="preserve"> </w:t>
      </w:r>
    </w:p>
    <w:p w14:paraId="6C7FE4CE" w14:textId="77777777" w:rsidR="00F507D1" w:rsidRPr="00F81F05" w:rsidRDefault="00F507D1" w:rsidP="004C27DD">
      <w:pPr>
        <w:pStyle w:val="Heading1"/>
        <w:rPr>
          <w:lang w:val="en-US"/>
        </w:rPr>
      </w:pPr>
      <w:bookmarkStart w:id="19" w:name="_In-sequence_SDU_delivery"/>
      <w:bookmarkEnd w:id="19"/>
      <w:r w:rsidRPr="00F81F05">
        <w:rPr>
          <w:lang w:val="en-US"/>
        </w:rPr>
        <w:t>References</w:t>
      </w:r>
    </w:p>
    <w:p w14:paraId="28F69976" w14:textId="669775FF" w:rsidR="0030711E" w:rsidRPr="00816E91" w:rsidRDefault="00776C43" w:rsidP="004C27DD">
      <w:pPr>
        <w:pStyle w:val="Reference"/>
        <w:jc w:val="left"/>
      </w:pPr>
      <w:bookmarkStart w:id="20" w:name="_Ref521421708"/>
      <w:bookmarkStart w:id="21" w:name="_Ref174151459"/>
      <w:bookmarkStart w:id="22" w:name="_Ref189809556"/>
      <w:r w:rsidRPr="00816E91">
        <w:t>RP-</w:t>
      </w:r>
      <w:r w:rsidR="00BF33C2" w:rsidRPr="00816E91">
        <w:t>1</w:t>
      </w:r>
      <w:r w:rsidR="00DA032C" w:rsidRPr="00816E91">
        <w:t>90770</w:t>
      </w:r>
      <w:r w:rsidRPr="00816E91">
        <w:t xml:space="preserve">, “Revised WID: Additional MTC enhancements for LTE”, </w:t>
      </w:r>
      <w:bookmarkEnd w:id="20"/>
      <w:r w:rsidR="00401B01" w:rsidRPr="00816E91">
        <w:t>RAN#8</w:t>
      </w:r>
      <w:r w:rsidR="00886555" w:rsidRPr="00816E91">
        <w:t>3</w:t>
      </w:r>
      <w:r w:rsidR="00401B01" w:rsidRPr="00816E91">
        <w:t xml:space="preserve">, </w:t>
      </w:r>
      <w:r w:rsidR="00886555" w:rsidRPr="00816E91">
        <w:t>Shenzhen, China, March 18</w:t>
      </w:r>
      <w:r w:rsidR="0016729A" w:rsidRPr="00816E91">
        <w:t xml:space="preserve"> - </w:t>
      </w:r>
      <w:r w:rsidR="00886555" w:rsidRPr="00816E91">
        <w:t>21, 2019</w:t>
      </w:r>
    </w:p>
    <w:p w14:paraId="5B96ABD9" w14:textId="121F91C9" w:rsidR="00577E23" w:rsidRPr="00816E91" w:rsidRDefault="003503EA" w:rsidP="004C27DD">
      <w:pPr>
        <w:pStyle w:val="Reference"/>
        <w:jc w:val="left"/>
      </w:pPr>
      <w:bookmarkStart w:id="23" w:name="_Ref7449360"/>
      <w:r w:rsidRPr="00816E91">
        <w:t xml:space="preserve">R1-1905768, </w:t>
      </w:r>
      <w:r w:rsidR="00030006" w:rsidRPr="00816E91">
        <w:t>RAN1 agreements for Rel-16 Additional MTC Enhancements for LTE, Xi’an, China, April 8 – 12, 2019</w:t>
      </w:r>
      <w:bookmarkEnd w:id="23"/>
    </w:p>
    <w:p w14:paraId="602898F8" w14:textId="7D00CBAA" w:rsidR="00A40FE1" w:rsidRPr="00816E91" w:rsidRDefault="00AA059F" w:rsidP="004C27DD">
      <w:pPr>
        <w:pStyle w:val="Reference"/>
        <w:jc w:val="left"/>
      </w:pPr>
      <w:bookmarkStart w:id="24" w:name="_Ref525895303"/>
      <w:bookmarkStart w:id="25" w:name="_Ref7508594"/>
      <w:r w:rsidRPr="00816E91">
        <w:t>R1-1905534, Feature lead summary for Scheduling of multiple DL/UL transport blocks for LTE-MTC</w:t>
      </w:r>
      <w:r w:rsidRPr="00816E91">
        <w:tab/>
        <w:t>Ericsson</w:t>
      </w:r>
      <w:r w:rsidR="00A40FE1" w:rsidRPr="00816E91">
        <w:t>, RAN1#96bis,</w:t>
      </w:r>
      <w:bookmarkEnd w:id="24"/>
      <w:r w:rsidR="00A40FE1" w:rsidRPr="00816E91">
        <w:t xml:space="preserve"> Xi’an, China, April 8 – 12, 2019</w:t>
      </w:r>
      <w:bookmarkEnd w:id="25"/>
    </w:p>
    <w:p w14:paraId="22922ACD" w14:textId="4F0474B3" w:rsidR="004A1718" w:rsidRDefault="004A1718" w:rsidP="0050697A">
      <w:pPr>
        <w:pStyle w:val="Heading1"/>
      </w:pPr>
      <w:r w:rsidRPr="0050697A">
        <w:t>Appendix</w:t>
      </w:r>
      <w:r>
        <w:t xml:space="preserve"> A</w:t>
      </w:r>
      <w:r w:rsidR="00A06492">
        <w:t xml:space="preserve">: </w:t>
      </w:r>
      <w:r w:rsidR="00327D96">
        <w:t>Simulation assumptions for MPDCCH coverage</w:t>
      </w:r>
    </w:p>
    <w:p w14:paraId="4EF50E64" w14:textId="4EDA1DE6" w:rsidR="00A0091B" w:rsidRPr="00A0091B" w:rsidRDefault="00A0091B" w:rsidP="00A0091B">
      <w:pPr>
        <w:rPr>
          <w:lang w:val="en-GB" w:eastAsia="ja-JP"/>
        </w:rPr>
      </w:pPr>
    </w:p>
    <w:tbl>
      <w:tblPr>
        <w:tblStyle w:val="TableGrid"/>
        <w:tblW w:w="0" w:type="auto"/>
        <w:tblLook w:val="04A0" w:firstRow="1" w:lastRow="0" w:firstColumn="1" w:lastColumn="0" w:noHBand="0" w:noVBand="1"/>
      </w:tblPr>
      <w:tblGrid>
        <w:gridCol w:w="2423"/>
        <w:gridCol w:w="5936"/>
      </w:tblGrid>
      <w:tr w:rsidR="0041796A" w14:paraId="7AB97574" w14:textId="77777777" w:rsidTr="00CB56B8">
        <w:tc>
          <w:tcPr>
            <w:tcW w:w="2423" w:type="dxa"/>
            <w:vMerge w:val="restart"/>
            <w:shd w:val="clear" w:color="auto" w:fill="595959" w:themeFill="text1" w:themeFillTint="A6"/>
          </w:tcPr>
          <w:p w14:paraId="20BCDCEF" w14:textId="471AEA58" w:rsidR="0041796A" w:rsidRPr="00172641" w:rsidRDefault="0041796A" w:rsidP="0041796A">
            <w:pPr>
              <w:spacing w:after="120"/>
              <w:rPr>
                <w:b/>
                <w:color w:val="FFFFFF" w:themeColor="background1"/>
                <w:lang w:val="en-GB" w:eastAsia="ja-JP"/>
              </w:rPr>
            </w:pPr>
            <w:r w:rsidRPr="00172641">
              <w:rPr>
                <w:rFonts w:eastAsia="Times New Roman"/>
                <w:b/>
                <w:color w:val="FFFFFF" w:themeColor="background1"/>
              </w:rPr>
              <w:t>DCI sizes</w:t>
            </w:r>
          </w:p>
        </w:tc>
        <w:tc>
          <w:tcPr>
            <w:tcW w:w="5936" w:type="dxa"/>
          </w:tcPr>
          <w:p w14:paraId="08748FB3" w14:textId="378D2DF9" w:rsidR="0041796A" w:rsidRPr="0041796A" w:rsidRDefault="0041796A" w:rsidP="0041796A">
            <w:pPr>
              <w:spacing w:after="120"/>
              <w:rPr>
                <w:lang w:eastAsia="ja-JP"/>
              </w:rPr>
            </w:pPr>
            <w:r w:rsidRPr="0041796A">
              <w:rPr>
                <w:lang w:eastAsia="ja-JP"/>
              </w:rPr>
              <w:t>Legacy: 29</w:t>
            </w:r>
            <w:r w:rsidR="00A06492">
              <w:rPr>
                <w:lang w:eastAsia="ja-JP"/>
              </w:rPr>
              <w:t>-</w:t>
            </w:r>
            <w:r w:rsidRPr="0041796A">
              <w:rPr>
                <w:lang w:eastAsia="ja-JP"/>
              </w:rPr>
              <w:t>bit DCI + 16</w:t>
            </w:r>
            <w:r w:rsidR="00A06492">
              <w:rPr>
                <w:lang w:eastAsia="ja-JP"/>
              </w:rPr>
              <w:t>-</w:t>
            </w:r>
            <w:r w:rsidRPr="0041796A">
              <w:rPr>
                <w:lang w:eastAsia="ja-JP"/>
              </w:rPr>
              <w:t>bit CRC = 45 bits</w:t>
            </w:r>
          </w:p>
        </w:tc>
      </w:tr>
      <w:tr w:rsidR="0041796A" w:rsidRPr="00D1300E" w14:paraId="21F3782C" w14:textId="77777777" w:rsidTr="00CB56B8">
        <w:tc>
          <w:tcPr>
            <w:tcW w:w="2423" w:type="dxa"/>
            <w:vMerge/>
            <w:shd w:val="clear" w:color="auto" w:fill="595959" w:themeFill="text1" w:themeFillTint="A6"/>
          </w:tcPr>
          <w:p w14:paraId="37DBE285" w14:textId="77777777" w:rsidR="0041796A" w:rsidRPr="00172641" w:rsidRDefault="0041796A" w:rsidP="0041796A">
            <w:pPr>
              <w:spacing w:after="120"/>
              <w:rPr>
                <w:b/>
                <w:color w:val="FFFFFF" w:themeColor="background1"/>
                <w:lang w:val="en-GB" w:eastAsia="ja-JP"/>
              </w:rPr>
            </w:pPr>
          </w:p>
        </w:tc>
        <w:tc>
          <w:tcPr>
            <w:tcW w:w="5936" w:type="dxa"/>
          </w:tcPr>
          <w:p w14:paraId="098DDA11" w14:textId="447B63CE" w:rsidR="0041796A" w:rsidRDefault="0041796A" w:rsidP="0041796A">
            <w:pPr>
              <w:spacing w:after="120"/>
              <w:rPr>
                <w:lang w:val="en-GB" w:eastAsia="ja-JP"/>
              </w:rPr>
            </w:pPr>
            <w:r w:rsidRPr="0041796A">
              <w:rPr>
                <w:lang w:val="en-GB" w:eastAsia="ja-JP"/>
              </w:rPr>
              <w:t>Multi</w:t>
            </w:r>
            <w:r w:rsidR="00C042EF">
              <w:rPr>
                <w:lang w:val="en-GB" w:eastAsia="ja-JP"/>
              </w:rPr>
              <w:t>-</w:t>
            </w:r>
            <w:r w:rsidRPr="0041796A">
              <w:rPr>
                <w:lang w:val="en-GB" w:eastAsia="ja-JP"/>
              </w:rPr>
              <w:t>TB additions: {3, 6, 9, 12} bits = total {48, 51, 54, 57} bits</w:t>
            </w:r>
          </w:p>
        </w:tc>
      </w:tr>
      <w:tr w:rsidR="0041796A" w14:paraId="504D2D80" w14:textId="77777777" w:rsidTr="00CB56B8">
        <w:tc>
          <w:tcPr>
            <w:tcW w:w="2423" w:type="dxa"/>
            <w:vMerge w:val="restart"/>
            <w:shd w:val="clear" w:color="auto" w:fill="595959" w:themeFill="text1" w:themeFillTint="A6"/>
          </w:tcPr>
          <w:p w14:paraId="1455FA17" w14:textId="28EC9200" w:rsidR="0041796A" w:rsidRPr="00172641" w:rsidRDefault="0041796A" w:rsidP="0041796A">
            <w:pPr>
              <w:spacing w:after="120"/>
              <w:rPr>
                <w:b/>
                <w:color w:val="FFFFFF" w:themeColor="background1"/>
                <w:lang w:val="en-GB" w:eastAsia="ja-JP"/>
              </w:rPr>
            </w:pPr>
            <w:r w:rsidRPr="00172641">
              <w:rPr>
                <w:b/>
                <w:color w:val="FFFFFF" w:themeColor="background1"/>
                <w:lang w:val="en-GB" w:eastAsia="ja-JP"/>
              </w:rPr>
              <w:t>MPDCCH configuration</w:t>
            </w:r>
          </w:p>
        </w:tc>
        <w:tc>
          <w:tcPr>
            <w:tcW w:w="5936" w:type="dxa"/>
          </w:tcPr>
          <w:p w14:paraId="4168107C" w14:textId="257229AB" w:rsidR="0041796A" w:rsidRPr="0041796A" w:rsidRDefault="0041796A" w:rsidP="0041796A">
            <w:pPr>
              <w:spacing w:after="120" w:line="240" w:lineRule="auto"/>
              <w:rPr>
                <w:rFonts w:eastAsia="Times New Roman"/>
              </w:rPr>
            </w:pPr>
            <w:r w:rsidRPr="0041796A">
              <w:rPr>
                <w:rFonts w:eastAsia="Times New Roman"/>
              </w:rPr>
              <w:t>6 PRB for MPDCCH</w:t>
            </w:r>
          </w:p>
        </w:tc>
      </w:tr>
      <w:tr w:rsidR="0041796A" w14:paraId="3CC11EFE" w14:textId="77777777" w:rsidTr="00CB56B8">
        <w:tc>
          <w:tcPr>
            <w:tcW w:w="2423" w:type="dxa"/>
            <w:vMerge/>
            <w:shd w:val="clear" w:color="auto" w:fill="595959" w:themeFill="text1" w:themeFillTint="A6"/>
          </w:tcPr>
          <w:p w14:paraId="3BD77A24" w14:textId="77777777" w:rsidR="0041796A" w:rsidRPr="00172641" w:rsidRDefault="0041796A" w:rsidP="0041796A">
            <w:pPr>
              <w:spacing w:after="120"/>
              <w:rPr>
                <w:b/>
                <w:color w:val="FFFFFF" w:themeColor="background1"/>
                <w:lang w:val="en-GB" w:eastAsia="ja-JP"/>
              </w:rPr>
            </w:pPr>
          </w:p>
        </w:tc>
        <w:tc>
          <w:tcPr>
            <w:tcW w:w="5936" w:type="dxa"/>
          </w:tcPr>
          <w:p w14:paraId="54758D78" w14:textId="55FA6077" w:rsidR="0041796A" w:rsidRPr="0041796A" w:rsidRDefault="0041796A" w:rsidP="0041796A">
            <w:pPr>
              <w:spacing w:after="120" w:line="240" w:lineRule="auto"/>
              <w:rPr>
                <w:rFonts w:eastAsia="Times New Roman"/>
              </w:rPr>
            </w:pPr>
            <w:r w:rsidRPr="0041796A">
              <w:rPr>
                <w:rFonts w:eastAsia="Times New Roman"/>
              </w:rPr>
              <w:t>{1, 2, 4, 8, 16, 32} MPDCCH repetitions</w:t>
            </w:r>
          </w:p>
        </w:tc>
      </w:tr>
      <w:tr w:rsidR="0041796A" w14:paraId="4B977894" w14:textId="77777777" w:rsidTr="00CB56B8">
        <w:tc>
          <w:tcPr>
            <w:tcW w:w="2423" w:type="dxa"/>
            <w:shd w:val="clear" w:color="auto" w:fill="595959" w:themeFill="text1" w:themeFillTint="A6"/>
          </w:tcPr>
          <w:p w14:paraId="57CECD6A" w14:textId="0BF8BEEA" w:rsidR="0041796A" w:rsidRPr="00172641" w:rsidRDefault="0041796A" w:rsidP="0041796A">
            <w:pPr>
              <w:spacing w:after="120"/>
              <w:rPr>
                <w:b/>
                <w:color w:val="FFFFFF" w:themeColor="background1"/>
                <w:lang w:val="en-GB" w:eastAsia="ja-JP"/>
              </w:rPr>
            </w:pPr>
            <w:r w:rsidRPr="00172641">
              <w:rPr>
                <w:rFonts w:eastAsia="Times New Roman"/>
                <w:b/>
                <w:color w:val="FFFFFF" w:themeColor="background1"/>
              </w:rPr>
              <w:t>Channel conditions</w:t>
            </w:r>
          </w:p>
        </w:tc>
        <w:tc>
          <w:tcPr>
            <w:tcW w:w="5936" w:type="dxa"/>
          </w:tcPr>
          <w:p w14:paraId="33AB3EDD" w14:textId="1CFA6908" w:rsidR="0041796A" w:rsidRDefault="0041796A" w:rsidP="0041796A">
            <w:pPr>
              <w:spacing w:after="120"/>
              <w:rPr>
                <w:lang w:val="en-GB" w:eastAsia="ja-JP"/>
              </w:rPr>
            </w:pPr>
            <w:r>
              <w:rPr>
                <w:lang w:val="en-GB" w:eastAsia="ja-JP"/>
              </w:rPr>
              <w:t>EPA1 fading</w:t>
            </w:r>
          </w:p>
        </w:tc>
      </w:tr>
      <w:tr w:rsidR="0041796A" w14:paraId="2E2888EC" w14:textId="77777777" w:rsidTr="00CB56B8">
        <w:tc>
          <w:tcPr>
            <w:tcW w:w="2423" w:type="dxa"/>
            <w:vMerge w:val="restart"/>
            <w:shd w:val="clear" w:color="auto" w:fill="595959" w:themeFill="text1" w:themeFillTint="A6"/>
          </w:tcPr>
          <w:p w14:paraId="5C3702AA" w14:textId="10DA7888" w:rsidR="0041796A" w:rsidRPr="00172641" w:rsidRDefault="0041796A" w:rsidP="0041796A">
            <w:pPr>
              <w:spacing w:after="120"/>
              <w:rPr>
                <w:b/>
                <w:color w:val="FFFFFF" w:themeColor="background1"/>
                <w:lang w:val="en-GB" w:eastAsia="ja-JP"/>
              </w:rPr>
            </w:pPr>
            <w:r w:rsidRPr="00172641">
              <w:rPr>
                <w:rFonts w:eastAsia="Times New Roman"/>
                <w:b/>
                <w:color w:val="FFFFFF" w:themeColor="background1"/>
              </w:rPr>
              <w:t>System configuration</w:t>
            </w:r>
          </w:p>
        </w:tc>
        <w:tc>
          <w:tcPr>
            <w:tcW w:w="5936" w:type="dxa"/>
          </w:tcPr>
          <w:p w14:paraId="456E2905" w14:textId="18772828" w:rsidR="0041796A" w:rsidRPr="0041796A" w:rsidRDefault="0041796A" w:rsidP="0041796A">
            <w:pPr>
              <w:spacing w:after="120" w:line="240" w:lineRule="auto"/>
              <w:rPr>
                <w:rFonts w:eastAsia="Times New Roman"/>
              </w:rPr>
            </w:pPr>
            <w:r w:rsidRPr="0041796A">
              <w:rPr>
                <w:rFonts w:eastAsia="Times New Roman"/>
              </w:rPr>
              <w:t>40</w:t>
            </w:r>
            <w:r w:rsidR="00C042EF">
              <w:rPr>
                <w:rFonts w:eastAsia="Times New Roman"/>
              </w:rPr>
              <w:t xml:space="preserve"> </w:t>
            </w:r>
            <w:r w:rsidRPr="0041796A">
              <w:rPr>
                <w:rFonts w:eastAsia="Times New Roman"/>
              </w:rPr>
              <w:t>W eNB</w:t>
            </w:r>
          </w:p>
        </w:tc>
      </w:tr>
      <w:tr w:rsidR="0041796A" w14:paraId="6839E0A9" w14:textId="77777777" w:rsidTr="00CB56B8">
        <w:tc>
          <w:tcPr>
            <w:tcW w:w="2423" w:type="dxa"/>
            <w:vMerge/>
            <w:shd w:val="clear" w:color="auto" w:fill="595959" w:themeFill="text1" w:themeFillTint="A6"/>
          </w:tcPr>
          <w:p w14:paraId="641992FC" w14:textId="77777777" w:rsidR="0041796A" w:rsidRPr="00172641" w:rsidRDefault="0041796A" w:rsidP="0041796A">
            <w:pPr>
              <w:spacing w:after="120"/>
              <w:rPr>
                <w:b/>
                <w:color w:val="FFFFFF" w:themeColor="background1"/>
                <w:lang w:val="en-GB" w:eastAsia="ja-JP"/>
              </w:rPr>
            </w:pPr>
          </w:p>
        </w:tc>
        <w:tc>
          <w:tcPr>
            <w:tcW w:w="5936" w:type="dxa"/>
          </w:tcPr>
          <w:p w14:paraId="4428B1CD" w14:textId="408A8BAC" w:rsidR="0041796A" w:rsidRPr="0041796A" w:rsidRDefault="0041796A" w:rsidP="0041796A">
            <w:pPr>
              <w:spacing w:after="120" w:line="240" w:lineRule="auto"/>
              <w:rPr>
                <w:rFonts w:eastAsia="Times New Roman"/>
              </w:rPr>
            </w:pPr>
            <w:r w:rsidRPr="0041796A">
              <w:rPr>
                <w:rFonts w:eastAsia="Times New Roman"/>
              </w:rPr>
              <w:t>10</w:t>
            </w:r>
            <w:r w:rsidR="00C042EF">
              <w:rPr>
                <w:rFonts w:eastAsia="Times New Roman"/>
              </w:rPr>
              <w:t xml:space="preserve"> </w:t>
            </w:r>
            <w:r w:rsidRPr="0041796A">
              <w:rPr>
                <w:rFonts w:eastAsia="Times New Roman"/>
              </w:rPr>
              <w:t>MHz system BW</w:t>
            </w:r>
          </w:p>
        </w:tc>
      </w:tr>
      <w:tr w:rsidR="0041796A" w14:paraId="2012BBD1" w14:textId="77777777" w:rsidTr="00CB56B8">
        <w:tc>
          <w:tcPr>
            <w:tcW w:w="2423" w:type="dxa"/>
            <w:vMerge/>
            <w:shd w:val="clear" w:color="auto" w:fill="595959" w:themeFill="text1" w:themeFillTint="A6"/>
          </w:tcPr>
          <w:p w14:paraId="0F6C8F69" w14:textId="77777777" w:rsidR="0041796A" w:rsidRPr="00172641" w:rsidRDefault="0041796A" w:rsidP="0041796A">
            <w:pPr>
              <w:spacing w:after="120"/>
              <w:rPr>
                <w:b/>
                <w:color w:val="FFFFFF" w:themeColor="background1"/>
                <w:lang w:val="en-GB" w:eastAsia="ja-JP"/>
              </w:rPr>
            </w:pPr>
          </w:p>
        </w:tc>
        <w:tc>
          <w:tcPr>
            <w:tcW w:w="5936" w:type="dxa"/>
          </w:tcPr>
          <w:p w14:paraId="52C664B8" w14:textId="3D1B6E21" w:rsidR="0041796A" w:rsidRPr="0041796A" w:rsidRDefault="0041796A" w:rsidP="0041796A">
            <w:pPr>
              <w:spacing w:after="120" w:line="240" w:lineRule="auto"/>
              <w:rPr>
                <w:rFonts w:eastAsia="Times New Roman"/>
              </w:rPr>
            </w:pPr>
            <w:r w:rsidRPr="0041796A">
              <w:rPr>
                <w:rFonts w:eastAsia="Times New Roman"/>
              </w:rPr>
              <w:t>2</w:t>
            </w:r>
            <w:r w:rsidR="00C042EF">
              <w:rPr>
                <w:rFonts w:eastAsia="Times New Roman"/>
              </w:rPr>
              <w:t xml:space="preserve"> </w:t>
            </w:r>
            <w:r w:rsidRPr="0041796A">
              <w:rPr>
                <w:rFonts w:eastAsia="Times New Roman"/>
              </w:rPr>
              <w:t xml:space="preserve">Tx eNB </w:t>
            </w:r>
          </w:p>
        </w:tc>
      </w:tr>
      <w:tr w:rsidR="0041796A" w14:paraId="4AF059D7" w14:textId="77777777" w:rsidTr="00CB56B8">
        <w:tc>
          <w:tcPr>
            <w:tcW w:w="2423" w:type="dxa"/>
            <w:vMerge w:val="restart"/>
            <w:shd w:val="clear" w:color="auto" w:fill="595959" w:themeFill="text1" w:themeFillTint="A6"/>
          </w:tcPr>
          <w:p w14:paraId="09BBF3A8" w14:textId="43BEA772" w:rsidR="0041796A" w:rsidRPr="00172641" w:rsidRDefault="0041796A" w:rsidP="0041796A">
            <w:pPr>
              <w:spacing w:after="120"/>
              <w:rPr>
                <w:b/>
                <w:color w:val="FFFFFF" w:themeColor="background1"/>
                <w:lang w:val="en-GB" w:eastAsia="ja-JP"/>
              </w:rPr>
            </w:pPr>
            <w:r w:rsidRPr="00172641">
              <w:rPr>
                <w:rFonts w:eastAsia="Times New Roman"/>
                <w:b/>
                <w:color w:val="FFFFFF" w:themeColor="background1"/>
              </w:rPr>
              <w:t>Device configuration</w:t>
            </w:r>
          </w:p>
        </w:tc>
        <w:tc>
          <w:tcPr>
            <w:tcW w:w="5936" w:type="dxa"/>
          </w:tcPr>
          <w:p w14:paraId="0A7F2663" w14:textId="4218D280" w:rsidR="0041796A" w:rsidRPr="0041796A" w:rsidRDefault="0041796A" w:rsidP="0041796A">
            <w:pPr>
              <w:spacing w:after="120" w:line="240" w:lineRule="auto"/>
              <w:rPr>
                <w:rFonts w:eastAsia="Times New Roman"/>
              </w:rPr>
            </w:pPr>
            <w:r w:rsidRPr="0041796A">
              <w:rPr>
                <w:rFonts w:eastAsia="Times New Roman"/>
              </w:rPr>
              <w:t>1</w:t>
            </w:r>
            <w:r w:rsidR="00C042EF">
              <w:rPr>
                <w:rFonts w:eastAsia="Times New Roman"/>
              </w:rPr>
              <w:t xml:space="preserve"> </w:t>
            </w:r>
            <w:r w:rsidRPr="0041796A">
              <w:rPr>
                <w:rFonts w:eastAsia="Times New Roman"/>
              </w:rPr>
              <w:t>Rx UE</w:t>
            </w:r>
          </w:p>
        </w:tc>
      </w:tr>
      <w:tr w:rsidR="0041796A" w14:paraId="58DC3F4C" w14:textId="77777777" w:rsidTr="00CB56B8">
        <w:tc>
          <w:tcPr>
            <w:tcW w:w="2423" w:type="dxa"/>
            <w:vMerge/>
            <w:shd w:val="clear" w:color="auto" w:fill="595959" w:themeFill="text1" w:themeFillTint="A6"/>
          </w:tcPr>
          <w:p w14:paraId="01B35797" w14:textId="77777777" w:rsidR="0041796A" w:rsidRDefault="0041796A" w:rsidP="0041796A">
            <w:pPr>
              <w:spacing w:after="120"/>
              <w:rPr>
                <w:lang w:val="en-GB" w:eastAsia="ja-JP"/>
              </w:rPr>
            </w:pPr>
          </w:p>
        </w:tc>
        <w:tc>
          <w:tcPr>
            <w:tcW w:w="5936" w:type="dxa"/>
          </w:tcPr>
          <w:p w14:paraId="5833DE19" w14:textId="1BC96201" w:rsidR="0041796A" w:rsidRPr="0041796A" w:rsidRDefault="0041796A" w:rsidP="0041796A">
            <w:pPr>
              <w:spacing w:after="120" w:line="240" w:lineRule="auto"/>
              <w:rPr>
                <w:rFonts w:eastAsia="Times New Roman"/>
              </w:rPr>
            </w:pPr>
            <w:r w:rsidRPr="0041796A">
              <w:rPr>
                <w:rFonts w:eastAsia="Times New Roman"/>
              </w:rPr>
              <w:t>DMRS-based channel estimation</w:t>
            </w:r>
          </w:p>
        </w:tc>
      </w:tr>
    </w:tbl>
    <w:p w14:paraId="629D5170" w14:textId="77777777" w:rsidR="005A605D" w:rsidRDefault="005A605D" w:rsidP="00AC5807">
      <w:pPr>
        <w:rPr>
          <w:noProof/>
          <w:lang w:val="en-GB" w:eastAsia="ja-JP"/>
        </w:rPr>
      </w:pPr>
    </w:p>
    <w:bookmarkEnd w:id="21"/>
    <w:bookmarkEnd w:id="22"/>
    <w:p w14:paraId="771D8E25" w14:textId="36A07965" w:rsidR="00C84B11" w:rsidRPr="00F81F05" w:rsidRDefault="00C84B11" w:rsidP="004A1718">
      <w:pPr>
        <w:pStyle w:val="Heading1"/>
        <w:ind w:left="0" w:firstLine="0"/>
        <w:rPr>
          <w:lang w:val="en-US"/>
        </w:rPr>
      </w:pPr>
      <w:r w:rsidRPr="004A1718">
        <w:t>Appendix</w:t>
      </w:r>
      <w:r>
        <w:rPr>
          <w:lang w:val="en-US"/>
        </w:rPr>
        <w:t xml:space="preserve"> </w:t>
      </w:r>
      <w:r w:rsidR="00327D96">
        <w:rPr>
          <w:lang w:val="en-US"/>
        </w:rPr>
        <w:t>B</w:t>
      </w:r>
      <w:r w:rsidR="00A06492">
        <w:rPr>
          <w:lang w:val="en-US"/>
        </w:rPr>
        <w:t>:</w:t>
      </w:r>
      <w:r>
        <w:rPr>
          <w:lang w:val="en-US"/>
        </w:rPr>
        <w:t xml:space="preserve"> RAN1 agreements</w:t>
      </w:r>
    </w:p>
    <w:p w14:paraId="5BBCDB11" w14:textId="77777777" w:rsidR="007C034E" w:rsidRPr="00816E91" w:rsidRDefault="007C034E" w:rsidP="004C27DD">
      <w:pPr>
        <w:rPr>
          <w:rFonts w:ascii="Arial" w:hAnsi="Arial" w:cs="Arial"/>
        </w:rPr>
      </w:pPr>
      <w:r w:rsidRPr="00816E91">
        <w:rPr>
          <w:rFonts w:ascii="Arial" w:hAnsi="Arial" w:cs="Arial"/>
        </w:rPr>
        <w:t>In RAN1#96bis, the following agreements were made:</w:t>
      </w:r>
    </w:p>
    <w:p w14:paraId="772D105C" w14:textId="77777777" w:rsidR="007C034E" w:rsidRPr="00B6014B" w:rsidRDefault="007C034E" w:rsidP="004C27DD">
      <w:pPr>
        <w:tabs>
          <w:tab w:val="left" w:pos="1701"/>
        </w:tabs>
        <w:spacing w:after="0" w:line="240" w:lineRule="auto"/>
        <w:ind w:left="2268" w:hanging="1701"/>
        <w:rPr>
          <w:rFonts w:ascii="Times New Roman" w:eastAsia="Times New Roman" w:hAnsi="Times New Roman" w:cs="Times New Roman"/>
          <w:b/>
          <w:bCs/>
          <w:i/>
          <w:lang w:val="en-GB" w:eastAsia="zh-CN"/>
        </w:rPr>
      </w:pPr>
      <w:r w:rsidRPr="00B6014B">
        <w:rPr>
          <w:rFonts w:ascii="Times New Roman" w:eastAsia="Times New Roman" w:hAnsi="Times New Roman" w:cs="Times New Roman"/>
          <w:b/>
          <w:bCs/>
          <w:i/>
          <w:lang w:val="en-GB" w:eastAsia="zh-CN"/>
        </w:rPr>
        <w:t>For further discussion</w:t>
      </w:r>
    </w:p>
    <w:p w14:paraId="16D99CED" w14:textId="77777777" w:rsidR="007C034E" w:rsidRPr="00B6014B" w:rsidRDefault="007C034E" w:rsidP="004C27DD">
      <w:pPr>
        <w:tabs>
          <w:tab w:val="left" w:pos="1701"/>
        </w:tabs>
        <w:spacing w:after="0" w:line="240" w:lineRule="auto"/>
        <w:ind w:left="567"/>
        <w:rPr>
          <w:rFonts w:ascii="Times New Roman" w:eastAsia="Times New Roman" w:hAnsi="Times New Roman" w:cs="Times New Roman"/>
          <w:bCs/>
          <w:i/>
          <w:lang w:val="en-GB" w:eastAsia="zh-CN"/>
        </w:rPr>
      </w:pPr>
      <w:r w:rsidRPr="00B6014B">
        <w:rPr>
          <w:rFonts w:ascii="Times New Roman" w:eastAsia="Times New Roman" w:hAnsi="Times New Roman" w:cs="Times New Roman"/>
          <w:bCs/>
          <w:i/>
          <w:lang w:val="en-GB" w:eastAsia="zh-CN"/>
        </w:rPr>
        <w:t>Which of the following features that should be possible to configure and/or use in combination with scheduling of multiple TBs</w:t>
      </w:r>
    </w:p>
    <w:p w14:paraId="3565DB2F" w14:textId="77777777" w:rsidR="007C034E" w:rsidRPr="00B6014B" w:rsidRDefault="007C034E" w:rsidP="004C27DD">
      <w:pPr>
        <w:numPr>
          <w:ilvl w:val="0"/>
          <w:numId w:val="44"/>
        </w:numPr>
        <w:spacing w:after="0" w:line="240" w:lineRule="auto"/>
        <w:ind w:left="1287"/>
        <w:rPr>
          <w:rFonts w:ascii="Times New Roman" w:eastAsia="Times New Roman" w:hAnsi="Times New Roman" w:cs="Times New Roman"/>
          <w:i/>
          <w:lang w:val="en-GB"/>
        </w:rPr>
      </w:pPr>
      <w:r w:rsidRPr="00B6014B">
        <w:rPr>
          <w:rFonts w:ascii="Times New Roman" w:eastAsia="Times New Roman" w:hAnsi="Times New Roman" w:cs="Times New Roman"/>
          <w:i/>
          <w:lang w:val="en-GB"/>
        </w:rPr>
        <w:t>Rel-14 feature for new numbers of repetitions for PUSCH and modulation restrictions for PDSCH/PUSCH in CE mode A</w:t>
      </w:r>
    </w:p>
    <w:p w14:paraId="1F965E90" w14:textId="77777777" w:rsidR="007C034E" w:rsidRPr="00B6014B" w:rsidRDefault="007C034E" w:rsidP="004C27DD">
      <w:pPr>
        <w:numPr>
          <w:ilvl w:val="0"/>
          <w:numId w:val="44"/>
        </w:numPr>
        <w:spacing w:after="0" w:line="240" w:lineRule="auto"/>
        <w:ind w:left="1287"/>
        <w:rPr>
          <w:rFonts w:ascii="Times New Roman" w:eastAsia="Times New Roman" w:hAnsi="Times New Roman" w:cs="Times New Roman"/>
          <w:i/>
          <w:lang w:val="en-GB"/>
        </w:rPr>
      </w:pPr>
      <w:r w:rsidRPr="00B6014B">
        <w:rPr>
          <w:rFonts w:ascii="Times New Roman" w:eastAsia="Times New Roman" w:hAnsi="Times New Roman" w:cs="Times New Roman"/>
          <w:i/>
          <w:lang w:val="en-GB"/>
        </w:rPr>
        <w:t>Rel-14 feature for 2984 bits max UL TBS in 1.4 MHz in CE mode A</w:t>
      </w:r>
    </w:p>
    <w:p w14:paraId="66B66E89" w14:textId="77777777" w:rsidR="007C034E" w:rsidRPr="00B6014B" w:rsidRDefault="007C034E" w:rsidP="004C27DD">
      <w:pPr>
        <w:numPr>
          <w:ilvl w:val="0"/>
          <w:numId w:val="44"/>
        </w:numPr>
        <w:spacing w:after="0" w:line="240" w:lineRule="auto"/>
        <w:ind w:left="1287"/>
        <w:rPr>
          <w:rFonts w:ascii="Times New Roman" w:eastAsia="Times New Roman" w:hAnsi="Times New Roman" w:cs="Times New Roman"/>
          <w:i/>
          <w:lang w:val="en-GB"/>
        </w:rPr>
      </w:pPr>
      <w:r w:rsidRPr="00B6014B">
        <w:rPr>
          <w:rFonts w:ascii="Times New Roman" w:eastAsia="Times New Roman" w:hAnsi="Times New Roman" w:cs="Times New Roman"/>
          <w:i/>
          <w:lang w:val="en-GB"/>
        </w:rPr>
        <w:t>Rel-14 feature on HARQ-ACK bundling in HD-FDD in CE mode A</w:t>
      </w:r>
    </w:p>
    <w:p w14:paraId="7FBB6EC2" w14:textId="77777777" w:rsidR="007C034E" w:rsidRPr="00B6014B" w:rsidRDefault="007C034E" w:rsidP="004C27DD">
      <w:pPr>
        <w:numPr>
          <w:ilvl w:val="0"/>
          <w:numId w:val="44"/>
        </w:numPr>
        <w:spacing w:after="0" w:line="240" w:lineRule="auto"/>
        <w:ind w:left="1287"/>
        <w:rPr>
          <w:rFonts w:ascii="Times New Roman" w:eastAsia="Times New Roman" w:hAnsi="Times New Roman" w:cs="Times New Roman"/>
          <w:i/>
          <w:lang w:val="en-GB"/>
        </w:rPr>
      </w:pPr>
      <w:r w:rsidRPr="00B6014B">
        <w:rPr>
          <w:rFonts w:ascii="Times New Roman" w:eastAsia="Times New Roman" w:hAnsi="Times New Roman" w:cs="Times New Roman"/>
          <w:i/>
          <w:lang w:val="en-GB"/>
        </w:rPr>
        <w:t>Rel-14 features for 5 or 20 MHz max PDSCH/PUSCH channel bandwidths in CE mode A/B</w:t>
      </w:r>
    </w:p>
    <w:p w14:paraId="54950562" w14:textId="77777777" w:rsidR="007C034E" w:rsidRPr="00B6014B" w:rsidRDefault="007C034E" w:rsidP="004C27DD">
      <w:pPr>
        <w:numPr>
          <w:ilvl w:val="0"/>
          <w:numId w:val="44"/>
        </w:numPr>
        <w:spacing w:after="0" w:line="240" w:lineRule="auto"/>
        <w:ind w:left="1287"/>
        <w:rPr>
          <w:rFonts w:ascii="Times New Roman" w:eastAsia="Times New Roman" w:hAnsi="Times New Roman" w:cs="Times New Roman"/>
          <w:i/>
          <w:lang w:val="en-GB"/>
        </w:rPr>
      </w:pPr>
      <w:r w:rsidRPr="00B6014B">
        <w:rPr>
          <w:rFonts w:ascii="Times New Roman" w:eastAsia="Times New Roman" w:hAnsi="Times New Roman" w:cs="Times New Roman"/>
          <w:i/>
          <w:lang w:val="en-GB"/>
        </w:rPr>
        <w:t>Rel-14 feature for 10 downlink HARQ processes in FDD in CE mode A</w:t>
      </w:r>
    </w:p>
    <w:p w14:paraId="73FC52A5" w14:textId="77777777" w:rsidR="007C034E" w:rsidRPr="00B6014B" w:rsidRDefault="007C034E" w:rsidP="004C27DD">
      <w:pPr>
        <w:numPr>
          <w:ilvl w:val="0"/>
          <w:numId w:val="44"/>
        </w:numPr>
        <w:spacing w:after="0" w:line="240" w:lineRule="auto"/>
        <w:ind w:left="1287"/>
        <w:rPr>
          <w:rFonts w:ascii="Times New Roman" w:eastAsia="Times New Roman" w:hAnsi="Times New Roman" w:cs="Times New Roman"/>
          <w:i/>
          <w:lang w:val="en-GB"/>
        </w:rPr>
      </w:pPr>
      <w:r w:rsidRPr="00B6014B">
        <w:rPr>
          <w:rFonts w:ascii="Times New Roman" w:eastAsia="Times New Roman" w:hAnsi="Times New Roman" w:cs="Times New Roman"/>
          <w:i/>
          <w:lang w:val="en-GB"/>
        </w:rPr>
        <w:t>Rel-14 feature for dynamic HARQ-ACK delay for HD-FDD in CE mode A</w:t>
      </w:r>
    </w:p>
    <w:p w14:paraId="31FB802C" w14:textId="77777777" w:rsidR="007C034E" w:rsidRPr="00B6014B" w:rsidRDefault="007C034E" w:rsidP="004C27DD">
      <w:pPr>
        <w:numPr>
          <w:ilvl w:val="0"/>
          <w:numId w:val="44"/>
        </w:numPr>
        <w:spacing w:after="0" w:line="240" w:lineRule="auto"/>
        <w:ind w:left="1287"/>
        <w:rPr>
          <w:rFonts w:ascii="Times New Roman" w:eastAsia="Times New Roman" w:hAnsi="Times New Roman" w:cs="Times New Roman"/>
          <w:i/>
          <w:lang w:val="en-GB"/>
        </w:rPr>
      </w:pPr>
      <w:r w:rsidRPr="00B6014B">
        <w:rPr>
          <w:rFonts w:ascii="Times New Roman" w:eastAsia="Times New Roman" w:hAnsi="Times New Roman" w:cs="Times New Roman"/>
          <w:i/>
          <w:lang w:val="en-GB"/>
        </w:rPr>
        <w:t>Rel-15 features for flexible starting PRB for PDSCH/PUSCH in CE mode A/B</w:t>
      </w:r>
    </w:p>
    <w:p w14:paraId="1870F81F" w14:textId="77777777" w:rsidR="007C034E" w:rsidRPr="00B6014B" w:rsidRDefault="007C034E" w:rsidP="004C27DD">
      <w:pPr>
        <w:numPr>
          <w:ilvl w:val="0"/>
          <w:numId w:val="44"/>
        </w:numPr>
        <w:spacing w:after="0" w:line="240" w:lineRule="auto"/>
        <w:ind w:left="1287"/>
        <w:rPr>
          <w:rFonts w:ascii="Times New Roman" w:eastAsia="Times New Roman" w:hAnsi="Times New Roman" w:cs="Times New Roman"/>
          <w:i/>
          <w:lang w:val="en-GB"/>
        </w:rPr>
      </w:pPr>
      <w:r w:rsidRPr="00B6014B">
        <w:rPr>
          <w:rFonts w:ascii="Times New Roman" w:eastAsia="Times New Roman" w:hAnsi="Times New Roman" w:cs="Times New Roman"/>
          <w:i/>
          <w:lang w:val="en-GB"/>
        </w:rPr>
        <w:t>Rel-15 feature for PUSCH sub-PRB allocation in CE mode A/B</w:t>
      </w:r>
    </w:p>
    <w:p w14:paraId="40EB7276" w14:textId="77777777" w:rsidR="007C034E" w:rsidRPr="00B6014B" w:rsidRDefault="007C034E" w:rsidP="004C27DD">
      <w:pPr>
        <w:numPr>
          <w:ilvl w:val="0"/>
          <w:numId w:val="44"/>
        </w:numPr>
        <w:spacing w:after="0" w:line="240" w:lineRule="auto"/>
        <w:ind w:left="1287"/>
        <w:rPr>
          <w:rFonts w:ascii="Times New Roman" w:eastAsia="Times New Roman" w:hAnsi="Times New Roman" w:cs="Times New Roman"/>
          <w:i/>
          <w:lang w:val="en-GB"/>
        </w:rPr>
      </w:pPr>
      <w:r w:rsidRPr="00B6014B">
        <w:rPr>
          <w:rFonts w:ascii="Times New Roman" w:eastAsia="Times New Roman" w:hAnsi="Times New Roman" w:cs="Times New Roman"/>
          <w:i/>
          <w:lang w:val="en-GB"/>
        </w:rPr>
        <w:t>Rel-15 feature for 64QAM for non-repeated unicast PDSCH in CE mode A</w:t>
      </w:r>
    </w:p>
    <w:p w14:paraId="2392F15C" w14:textId="77777777" w:rsidR="007C034E" w:rsidRPr="00B6014B" w:rsidRDefault="007C034E" w:rsidP="004C27DD">
      <w:pPr>
        <w:numPr>
          <w:ilvl w:val="0"/>
          <w:numId w:val="44"/>
        </w:numPr>
        <w:spacing w:after="0" w:line="240" w:lineRule="auto"/>
        <w:ind w:left="1287"/>
        <w:rPr>
          <w:rFonts w:ascii="Times New Roman" w:eastAsia="Times New Roman" w:hAnsi="Times New Roman" w:cs="Times New Roman"/>
          <w:i/>
          <w:lang w:val="en-GB"/>
        </w:rPr>
      </w:pPr>
      <w:r w:rsidRPr="00B6014B">
        <w:rPr>
          <w:rFonts w:ascii="Times New Roman" w:eastAsia="Times New Roman" w:hAnsi="Times New Roman" w:cs="Times New Roman"/>
          <w:i/>
          <w:lang w:val="en-GB"/>
        </w:rPr>
        <w:t>Rel-15 feature for uplink HARQ-ACK feedback in DCI in CE mode A/B</w:t>
      </w:r>
    </w:p>
    <w:p w14:paraId="57421DC1" w14:textId="77777777" w:rsidR="007C034E" w:rsidRPr="00B6014B" w:rsidRDefault="007C034E" w:rsidP="004C27DD">
      <w:pPr>
        <w:spacing w:after="0" w:line="240" w:lineRule="auto"/>
        <w:ind w:left="567"/>
        <w:rPr>
          <w:rFonts w:ascii="Times New Roman" w:eastAsia="Batang" w:hAnsi="Times New Roman" w:cs="Times New Roman"/>
          <w:i/>
          <w:lang w:val="en-GB" w:eastAsia="x-none"/>
        </w:rPr>
      </w:pPr>
      <w:r w:rsidRPr="00B6014B">
        <w:rPr>
          <w:rFonts w:ascii="Times New Roman" w:eastAsia="Batang" w:hAnsi="Times New Roman" w:cs="Times New Roman"/>
          <w:i/>
          <w:lang w:val="en-GB" w:eastAsia="x-none"/>
        </w:rPr>
        <w:t>Companies are encouraged to provide their preference on this issue.</w:t>
      </w:r>
    </w:p>
    <w:p w14:paraId="1E7C4BF5" w14:textId="77777777" w:rsidR="007C034E" w:rsidRPr="00B6014B" w:rsidRDefault="007C034E" w:rsidP="004C27DD">
      <w:pPr>
        <w:spacing w:after="0" w:line="240" w:lineRule="auto"/>
        <w:ind w:left="567"/>
        <w:rPr>
          <w:rFonts w:ascii="Times New Roman" w:eastAsia="Batang" w:hAnsi="Times New Roman" w:cs="Times New Roman"/>
          <w:i/>
          <w:lang w:val="en-GB"/>
        </w:rPr>
      </w:pPr>
    </w:p>
    <w:p w14:paraId="217ABD7D" w14:textId="77777777" w:rsidR="007C034E" w:rsidRPr="00B6014B" w:rsidRDefault="007C034E" w:rsidP="004C27DD">
      <w:pPr>
        <w:spacing w:after="0" w:line="240" w:lineRule="auto"/>
        <w:ind w:left="567"/>
        <w:rPr>
          <w:rFonts w:ascii="Times New Roman" w:eastAsia="Batang" w:hAnsi="Times New Roman" w:cs="Times New Roman"/>
          <w:b/>
          <w:i/>
          <w:highlight w:val="green"/>
          <w:lang w:val="en-GB"/>
        </w:rPr>
      </w:pPr>
      <w:r w:rsidRPr="00B6014B">
        <w:rPr>
          <w:rFonts w:ascii="Times New Roman" w:eastAsia="Batang" w:hAnsi="Times New Roman" w:cs="Times New Roman"/>
          <w:b/>
          <w:i/>
          <w:highlight w:val="green"/>
          <w:lang w:val="en-GB"/>
        </w:rPr>
        <w:t>Agreement</w:t>
      </w:r>
    </w:p>
    <w:p w14:paraId="7CC422D2" w14:textId="77777777" w:rsidR="007C034E" w:rsidRPr="00B6014B" w:rsidRDefault="007C034E" w:rsidP="004C27DD">
      <w:pPr>
        <w:spacing w:after="0" w:line="240" w:lineRule="auto"/>
        <w:ind w:left="567"/>
        <w:rPr>
          <w:rFonts w:ascii="Times New Roman" w:eastAsia="Batang" w:hAnsi="Times New Roman" w:cs="Times New Roman"/>
          <w:i/>
          <w:lang w:val="en-GB"/>
        </w:rPr>
      </w:pPr>
      <w:r w:rsidRPr="00B6014B">
        <w:rPr>
          <w:rFonts w:ascii="Times New Roman" w:eastAsia="Batang" w:hAnsi="Times New Roman" w:cs="Times New Roman"/>
          <w:i/>
          <w:lang w:val="en-GB"/>
        </w:rPr>
        <w:t xml:space="preserve">For unicast, the UE is configured for interleaved transmission of subframe repetitions of the respective TBs separately for DL and UL via RRC </w:t>
      </w:r>
      <w:proofErr w:type="spellStart"/>
      <w:r w:rsidRPr="00B6014B">
        <w:rPr>
          <w:rFonts w:ascii="Times New Roman" w:eastAsia="Batang" w:hAnsi="Times New Roman" w:cs="Times New Roman"/>
          <w:i/>
          <w:lang w:val="en-GB"/>
        </w:rPr>
        <w:t>signaling</w:t>
      </w:r>
      <w:proofErr w:type="spellEnd"/>
      <w:r w:rsidRPr="00B6014B">
        <w:rPr>
          <w:rFonts w:ascii="Times New Roman" w:eastAsia="Batang" w:hAnsi="Times New Roman" w:cs="Times New Roman"/>
          <w:i/>
          <w:lang w:val="en-GB"/>
        </w:rPr>
        <w:t>.</w:t>
      </w:r>
    </w:p>
    <w:p w14:paraId="0B78DE42" w14:textId="77777777" w:rsidR="007C034E" w:rsidRPr="00B6014B" w:rsidRDefault="007C034E" w:rsidP="004C27DD">
      <w:pPr>
        <w:spacing w:after="0" w:line="240" w:lineRule="auto"/>
        <w:ind w:left="567"/>
        <w:rPr>
          <w:rFonts w:ascii="Times New Roman" w:eastAsia="Batang" w:hAnsi="Times New Roman" w:cs="Times New Roman"/>
          <w:i/>
          <w:lang w:val="en-GB" w:eastAsia="x-none"/>
        </w:rPr>
      </w:pPr>
    </w:p>
    <w:p w14:paraId="36F34924" w14:textId="77777777" w:rsidR="007C034E" w:rsidRPr="00B6014B" w:rsidRDefault="007C034E" w:rsidP="004C27DD">
      <w:pPr>
        <w:spacing w:after="0" w:line="240" w:lineRule="auto"/>
        <w:ind w:left="567"/>
        <w:rPr>
          <w:rFonts w:ascii="Times New Roman" w:eastAsia="Batang" w:hAnsi="Times New Roman" w:cs="Times New Roman"/>
          <w:b/>
          <w:i/>
          <w:highlight w:val="green"/>
          <w:lang w:val="en-GB" w:eastAsia="x-none"/>
        </w:rPr>
      </w:pPr>
      <w:r w:rsidRPr="00B6014B">
        <w:rPr>
          <w:rFonts w:ascii="Times New Roman" w:eastAsia="Batang" w:hAnsi="Times New Roman" w:cs="Times New Roman"/>
          <w:b/>
          <w:i/>
          <w:highlight w:val="green"/>
          <w:lang w:val="en-GB" w:eastAsia="x-none"/>
        </w:rPr>
        <w:t xml:space="preserve">Agreement </w:t>
      </w:r>
    </w:p>
    <w:p w14:paraId="2E49C8A4" w14:textId="77777777" w:rsidR="007C034E" w:rsidRPr="00B6014B" w:rsidRDefault="007C034E" w:rsidP="004C27DD">
      <w:pPr>
        <w:spacing w:after="0" w:line="240" w:lineRule="auto"/>
        <w:ind w:left="567"/>
        <w:rPr>
          <w:rFonts w:ascii="Times New Roman" w:eastAsia="Batang" w:hAnsi="Times New Roman" w:cs="Times New Roman"/>
          <w:i/>
          <w:lang w:val="en-GB"/>
        </w:rPr>
      </w:pPr>
      <w:r w:rsidRPr="00B6014B">
        <w:rPr>
          <w:rFonts w:ascii="Times New Roman" w:eastAsia="Batang" w:hAnsi="Times New Roman" w:cs="Times New Roman"/>
          <w:i/>
          <w:lang w:val="en-GB"/>
        </w:rPr>
        <w:t>For CE mode A, HARQ ACK/NACK feedback bundling on PUCCH can be enabled or disabled by [RRC and/or DCI], when multiple DL transport blocks are assigned by a single DCI (details FFS). If the network does not enable it, each TB has its own separately encoded HARQ ACK/NACK feedback</w:t>
      </w:r>
    </w:p>
    <w:p w14:paraId="5FA2F7E5" w14:textId="77777777" w:rsidR="007C034E" w:rsidRPr="00B6014B" w:rsidRDefault="007C034E" w:rsidP="004C27DD">
      <w:pPr>
        <w:numPr>
          <w:ilvl w:val="0"/>
          <w:numId w:val="44"/>
        </w:numPr>
        <w:spacing w:after="0" w:line="240" w:lineRule="auto"/>
        <w:ind w:left="1287"/>
        <w:rPr>
          <w:rFonts w:ascii="Times New Roman" w:eastAsia="Batang" w:hAnsi="Times New Roman" w:cs="Times New Roman"/>
          <w:i/>
          <w:lang w:val="en-GB" w:eastAsia="x-none"/>
        </w:rPr>
      </w:pPr>
      <w:r w:rsidRPr="00B6014B">
        <w:rPr>
          <w:rFonts w:ascii="Times New Roman" w:eastAsia="Batang" w:hAnsi="Times New Roman" w:cs="Times New Roman"/>
          <w:i/>
          <w:lang w:val="en-GB"/>
        </w:rPr>
        <w:t>FFS: Maximum bundle size</w:t>
      </w:r>
    </w:p>
    <w:p w14:paraId="0A0CEE80" w14:textId="77777777" w:rsidR="007C034E" w:rsidRPr="00B6014B" w:rsidRDefault="007C034E" w:rsidP="004C27DD">
      <w:pPr>
        <w:spacing w:after="0" w:line="240" w:lineRule="auto"/>
        <w:ind w:left="567"/>
        <w:rPr>
          <w:rFonts w:ascii="Times New Roman" w:eastAsia="Batang" w:hAnsi="Times New Roman" w:cs="Times New Roman"/>
          <w:i/>
          <w:lang w:val="en-GB" w:eastAsia="x-none"/>
        </w:rPr>
      </w:pPr>
    </w:p>
    <w:p w14:paraId="2D2663F7" w14:textId="77777777" w:rsidR="007C034E" w:rsidRPr="00B6014B" w:rsidRDefault="007C034E" w:rsidP="004C27DD">
      <w:pPr>
        <w:spacing w:after="0" w:line="240" w:lineRule="auto"/>
        <w:ind w:left="567"/>
        <w:rPr>
          <w:rFonts w:ascii="Times New Roman" w:eastAsia="Batang" w:hAnsi="Times New Roman" w:cs="Times New Roman"/>
          <w:b/>
          <w:i/>
          <w:highlight w:val="green"/>
          <w:lang w:val="en-GB" w:eastAsia="x-none"/>
        </w:rPr>
      </w:pPr>
      <w:r w:rsidRPr="00B6014B">
        <w:rPr>
          <w:rFonts w:ascii="Times New Roman" w:eastAsia="Batang" w:hAnsi="Times New Roman" w:cs="Times New Roman"/>
          <w:b/>
          <w:i/>
          <w:highlight w:val="green"/>
          <w:lang w:val="en-GB" w:eastAsia="x-none"/>
        </w:rPr>
        <w:t xml:space="preserve">Agreement </w:t>
      </w:r>
    </w:p>
    <w:p w14:paraId="34D5CECD" w14:textId="77777777" w:rsidR="007C034E" w:rsidRPr="00B6014B" w:rsidRDefault="007C034E" w:rsidP="004C27DD">
      <w:pPr>
        <w:spacing w:after="0" w:line="240" w:lineRule="auto"/>
        <w:ind w:left="567"/>
        <w:rPr>
          <w:rFonts w:ascii="Times New Roman" w:eastAsia="Batang" w:hAnsi="Times New Roman" w:cs="Times New Roman"/>
          <w:i/>
          <w:lang w:val="en-GB"/>
        </w:rPr>
      </w:pPr>
      <w:r w:rsidRPr="00B6014B">
        <w:rPr>
          <w:rFonts w:ascii="Times New Roman" w:eastAsia="Batang" w:hAnsi="Times New Roman" w:cs="Times New Roman"/>
          <w:i/>
          <w:lang w:val="en-GB"/>
        </w:rPr>
        <w:t>For the DL unicast for a UE, when multiple TBs are scheduled by one DCI, the parameter value for number of PDSCH repetitions is the same across all the TBs scheduled by that DCI, and there is only a single parameter field for number of MPDCCH repetitions and only a single parameter field for SRS request.</w:t>
      </w:r>
    </w:p>
    <w:p w14:paraId="096B60AC" w14:textId="77777777" w:rsidR="007C034E" w:rsidRPr="00B6014B" w:rsidRDefault="007C034E" w:rsidP="004C27DD">
      <w:pPr>
        <w:spacing w:after="0" w:line="240" w:lineRule="auto"/>
        <w:ind w:left="567"/>
        <w:rPr>
          <w:rFonts w:ascii="Times New Roman" w:eastAsia="Batang" w:hAnsi="Times New Roman" w:cs="Times New Roman"/>
          <w:i/>
          <w:lang w:val="en-GB" w:eastAsia="x-none"/>
        </w:rPr>
      </w:pPr>
    </w:p>
    <w:p w14:paraId="776863EC" w14:textId="77777777" w:rsidR="007C034E" w:rsidRPr="00B6014B" w:rsidRDefault="007C034E" w:rsidP="004C27DD">
      <w:pPr>
        <w:spacing w:after="0" w:line="240" w:lineRule="auto"/>
        <w:ind w:left="567"/>
        <w:rPr>
          <w:rFonts w:ascii="Times New Roman" w:eastAsia="Batang" w:hAnsi="Times New Roman" w:cs="Times New Roman"/>
          <w:b/>
          <w:i/>
          <w:highlight w:val="green"/>
          <w:lang w:val="en-GB" w:eastAsia="x-none"/>
        </w:rPr>
      </w:pPr>
      <w:r w:rsidRPr="00B6014B">
        <w:rPr>
          <w:rFonts w:ascii="Times New Roman" w:eastAsia="Batang" w:hAnsi="Times New Roman" w:cs="Times New Roman"/>
          <w:b/>
          <w:i/>
          <w:highlight w:val="green"/>
          <w:lang w:val="en-GB" w:eastAsia="x-none"/>
        </w:rPr>
        <w:t xml:space="preserve">Agreement </w:t>
      </w:r>
    </w:p>
    <w:p w14:paraId="7ACE52D6" w14:textId="77777777" w:rsidR="007C034E" w:rsidRPr="00B6014B" w:rsidRDefault="007C034E" w:rsidP="004C27DD">
      <w:pPr>
        <w:spacing w:after="0" w:line="240" w:lineRule="auto"/>
        <w:ind w:left="567"/>
        <w:rPr>
          <w:rFonts w:ascii="Times New Roman" w:eastAsia="Batang" w:hAnsi="Times New Roman" w:cs="Times New Roman"/>
          <w:i/>
          <w:lang w:val="en-GB" w:eastAsia="x-none"/>
        </w:rPr>
      </w:pPr>
      <w:r w:rsidRPr="00B6014B">
        <w:rPr>
          <w:rFonts w:ascii="Times New Roman" w:eastAsia="Batang" w:hAnsi="Times New Roman" w:cs="Times New Roman"/>
          <w:i/>
          <w:lang w:val="en-GB"/>
        </w:rPr>
        <w:t>For scheduling of multiple TBs with SC-MTCH, the same parameter values for {MCS, resource assignment, number of repetitions} is used for all TBs</w:t>
      </w:r>
    </w:p>
    <w:p w14:paraId="584CD08E" w14:textId="77777777" w:rsidR="007C034E" w:rsidRPr="00B6014B" w:rsidRDefault="007C034E" w:rsidP="004C27DD">
      <w:pPr>
        <w:rPr>
          <w:rFonts w:ascii="Arial" w:hAnsi="Arial" w:cs="Arial"/>
          <w:lang w:val="en-GB"/>
        </w:rPr>
      </w:pPr>
    </w:p>
    <w:p w14:paraId="15E9B852" w14:textId="77777777" w:rsidR="007C034E" w:rsidRPr="00816E91" w:rsidRDefault="007C034E" w:rsidP="004C27DD">
      <w:pPr>
        <w:rPr>
          <w:rFonts w:ascii="Arial" w:hAnsi="Arial" w:cs="Arial"/>
        </w:rPr>
      </w:pPr>
      <w:r w:rsidRPr="00816E91">
        <w:rPr>
          <w:rFonts w:ascii="Arial" w:hAnsi="Arial" w:cs="Arial"/>
        </w:rPr>
        <w:t>In RAN1#96, the following agreements were made:</w:t>
      </w:r>
    </w:p>
    <w:p w14:paraId="4250E85F" w14:textId="77777777" w:rsidR="007C034E" w:rsidRPr="001C6ED2" w:rsidRDefault="007C034E" w:rsidP="004C27DD">
      <w:pPr>
        <w:spacing w:after="0" w:line="240" w:lineRule="auto"/>
        <w:ind w:left="567"/>
        <w:rPr>
          <w:rFonts w:ascii="Times New Roman" w:eastAsia="Batang" w:hAnsi="Times New Roman" w:cs="Times New Roman"/>
          <w:b/>
          <w:i/>
          <w:lang w:val="en-GB" w:eastAsia="x-none"/>
        </w:rPr>
      </w:pPr>
      <w:r w:rsidRPr="001C6ED2">
        <w:rPr>
          <w:rFonts w:ascii="Times New Roman" w:eastAsia="Batang" w:hAnsi="Times New Roman" w:cs="Times New Roman"/>
          <w:b/>
          <w:i/>
          <w:lang w:val="en-GB" w:eastAsia="x-none"/>
        </w:rPr>
        <w:t>Recommendation for future meetings:</w:t>
      </w:r>
    </w:p>
    <w:p w14:paraId="34EF6266" w14:textId="77777777" w:rsidR="007C034E" w:rsidRPr="001C6ED2" w:rsidRDefault="007C034E" w:rsidP="004C27DD">
      <w:pPr>
        <w:spacing w:after="0" w:line="240" w:lineRule="auto"/>
        <w:ind w:left="567"/>
        <w:rPr>
          <w:rFonts w:ascii="Times New Roman" w:eastAsia="Batang" w:hAnsi="Times New Roman" w:cs="Times New Roman"/>
          <w:i/>
          <w:lang w:val="en-GB"/>
        </w:rPr>
      </w:pPr>
      <w:r w:rsidRPr="001C6ED2">
        <w:rPr>
          <w:rFonts w:ascii="Times New Roman" w:eastAsia="Batang" w:hAnsi="Times New Roman" w:cs="Times New Roman"/>
          <w:i/>
          <w:lang w:val="en-GB"/>
        </w:rPr>
        <w:t>The use of scheduling gaps for unicast/multicast is further studied.</w:t>
      </w:r>
    </w:p>
    <w:p w14:paraId="5E9EAD62" w14:textId="77777777" w:rsidR="007C034E" w:rsidRPr="001C6ED2" w:rsidRDefault="007C034E" w:rsidP="004C27DD">
      <w:pPr>
        <w:spacing w:after="0" w:line="240" w:lineRule="auto"/>
        <w:ind w:left="567"/>
        <w:rPr>
          <w:rFonts w:ascii="Times New Roman" w:eastAsia="Batang" w:hAnsi="Times New Roman" w:cs="Times New Roman"/>
          <w:i/>
          <w:lang w:val="en-GB"/>
        </w:rPr>
      </w:pPr>
    </w:p>
    <w:p w14:paraId="086E69A3" w14:textId="77777777" w:rsidR="007C034E" w:rsidRPr="001C6ED2" w:rsidRDefault="007C034E" w:rsidP="004C27DD">
      <w:pPr>
        <w:spacing w:after="0" w:line="240" w:lineRule="auto"/>
        <w:ind w:left="567"/>
        <w:rPr>
          <w:rFonts w:ascii="Times New Roman" w:eastAsia="Batang" w:hAnsi="Times New Roman" w:cs="Times New Roman"/>
          <w:b/>
          <w:i/>
          <w:highlight w:val="green"/>
          <w:lang w:val="en-GB"/>
        </w:rPr>
      </w:pPr>
      <w:r w:rsidRPr="001C6ED2">
        <w:rPr>
          <w:rFonts w:ascii="Times New Roman" w:eastAsia="Batang" w:hAnsi="Times New Roman" w:cs="Times New Roman"/>
          <w:b/>
          <w:i/>
          <w:highlight w:val="green"/>
          <w:lang w:val="en-GB"/>
        </w:rPr>
        <w:t>Agreement</w:t>
      </w:r>
    </w:p>
    <w:p w14:paraId="0ED74E50" w14:textId="77777777" w:rsidR="007C034E" w:rsidRPr="001C6ED2" w:rsidRDefault="007C034E" w:rsidP="004C27DD">
      <w:pPr>
        <w:spacing w:after="0" w:line="240" w:lineRule="auto"/>
        <w:ind w:left="567"/>
        <w:rPr>
          <w:rFonts w:ascii="Times New Roman" w:eastAsia="Batang" w:hAnsi="Times New Roman" w:cs="Times New Roman"/>
          <w:i/>
          <w:lang w:val="en-GB"/>
        </w:rPr>
      </w:pPr>
      <w:r w:rsidRPr="001C6ED2">
        <w:rPr>
          <w:rFonts w:ascii="Times New Roman" w:eastAsia="Batang" w:hAnsi="Times New Roman" w:cs="Times New Roman"/>
          <w:i/>
          <w:lang w:val="en-GB"/>
        </w:rPr>
        <w:t>Support option 3 from below</w:t>
      </w:r>
    </w:p>
    <w:p w14:paraId="74E3FA19" w14:textId="77777777" w:rsidR="007C034E" w:rsidRPr="001C6ED2" w:rsidRDefault="007C034E" w:rsidP="004C27DD">
      <w:pPr>
        <w:spacing w:after="0" w:line="240" w:lineRule="auto"/>
        <w:ind w:left="567"/>
        <w:rPr>
          <w:rFonts w:ascii="Times New Roman" w:eastAsia="Batang" w:hAnsi="Times New Roman" w:cs="Times New Roman"/>
          <w:i/>
          <w:lang w:val="en-GB"/>
        </w:rPr>
      </w:pPr>
      <w:r w:rsidRPr="001C6ED2">
        <w:rPr>
          <w:rFonts w:ascii="Times New Roman" w:eastAsia="Batang" w:hAnsi="Times New Roman" w:cs="Times New Roman"/>
          <w:i/>
          <w:lang w:val="en-GB"/>
        </w:rPr>
        <w:lastRenderedPageBreak/>
        <w:t>For the case of single DCI scheduling multiple transport blocks with repetitions, scheduling of transport blocks repetitions is down selected between:</w:t>
      </w:r>
    </w:p>
    <w:p w14:paraId="68FE8345" w14:textId="77777777" w:rsidR="007C034E" w:rsidRPr="001C6ED2" w:rsidRDefault="007C034E" w:rsidP="004C27DD">
      <w:pPr>
        <w:numPr>
          <w:ilvl w:val="0"/>
          <w:numId w:val="40"/>
        </w:numPr>
        <w:spacing w:after="0" w:line="240" w:lineRule="auto"/>
        <w:ind w:left="1287"/>
        <w:rPr>
          <w:rFonts w:ascii="Times New Roman" w:eastAsia="Batang" w:hAnsi="Times New Roman" w:cs="Times New Roman"/>
          <w:i/>
          <w:lang w:val="en-GB" w:eastAsia="x-none"/>
        </w:rPr>
      </w:pPr>
      <w:r w:rsidRPr="001C6ED2">
        <w:rPr>
          <w:rFonts w:ascii="Times New Roman" w:eastAsia="Batang" w:hAnsi="Times New Roman" w:cs="Times New Roman"/>
          <w:i/>
          <w:lang w:val="en-GB" w:eastAsia="x-none"/>
        </w:rPr>
        <w:t>Option 1: All the repetitions for one transport block are contiguously scheduled in valid UL/DL subframes</w:t>
      </w:r>
    </w:p>
    <w:p w14:paraId="06FEE761" w14:textId="77777777" w:rsidR="007C034E" w:rsidRPr="001C6ED2" w:rsidRDefault="007C034E" w:rsidP="004C27DD">
      <w:pPr>
        <w:numPr>
          <w:ilvl w:val="0"/>
          <w:numId w:val="40"/>
        </w:numPr>
        <w:spacing w:after="0" w:line="240" w:lineRule="auto"/>
        <w:ind w:left="1287"/>
        <w:rPr>
          <w:rFonts w:ascii="Times New Roman" w:eastAsia="Batang" w:hAnsi="Times New Roman" w:cs="Times New Roman"/>
          <w:i/>
          <w:lang w:val="en-GB" w:eastAsia="x-none"/>
        </w:rPr>
      </w:pPr>
      <w:r w:rsidRPr="001C6ED2">
        <w:rPr>
          <w:rFonts w:ascii="Times New Roman" w:eastAsia="Batang" w:hAnsi="Times New Roman" w:cs="Times New Roman"/>
          <w:i/>
          <w:lang w:val="en-GB" w:eastAsia="x-none"/>
        </w:rPr>
        <w:t>Option 2: The repetitions for one transport block are interleaved with repetitions of all the other transport blocks</w:t>
      </w:r>
    </w:p>
    <w:p w14:paraId="7BFF2AA2" w14:textId="77777777" w:rsidR="007C034E" w:rsidRPr="001C6ED2" w:rsidRDefault="007C034E" w:rsidP="004C27DD">
      <w:pPr>
        <w:numPr>
          <w:ilvl w:val="0"/>
          <w:numId w:val="40"/>
        </w:numPr>
        <w:spacing w:after="0" w:line="240" w:lineRule="auto"/>
        <w:ind w:left="1287"/>
        <w:rPr>
          <w:rFonts w:ascii="Times New Roman" w:eastAsia="Batang" w:hAnsi="Times New Roman" w:cs="Times New Roman"/>
          <w:i/>
          <w:lang w:val="en-GB" w:eastAsia="x-none"/>
        </w:rPr>
      </w:pPr>
      <w:r w:rsidRPr="001C6ED2">
        <w:rPr>
          <w:rFonts w:ascii="Times New Roman" w:eastAsia="Batang" w:hAnsi="Times New Roman" w:cs="Times New Roman"/>
          <w:i/>
          <w:lang w:val="en-GB" w:eastAsia="x-none"/>
        </w:rPr>
        <w:t>Option 3: Option 1 and 2 are supported and eNB configures among them</w:t>
      </w:r>
    </w:p>
    <w:p w14:paraId="0713841D" w14:textId="77777777" w:rsidR="007C034E" w:rsidRPr="001C6ED2" w:rsidRDefault="007C034E" w:rsidP="004C27DD">
      <w:pPr>
        <w:spacing w:after="0" w:line="240" w:lineRule="auto"/>
        <w:ind w:left="567"/>
        <w:rPr>
          <w:rFonts w:ascii="Times New Roman" w:eastAsia="Batang" w:hAnsi="Times New Roman" w:cs="Times New Roman"/>
          <w:i/>
          <w:lang w:val="en-GB"/>
        </w:rPr>
      </w:pPr>
      <w:r w:rsidRPr="001C6ED2">
        <w:rPr>
          <w:rFonts w:ascii="Times New Roman" w:eastAsia="Batang" w:hAnsi="Times New Roman" w:cs="Times New Roman"/>
          <w:i/>
          <w:lang w:val="en-GB"/>
        </w:rPr>
        <w:t>Above applies for unicast only.</w:t>
      </w:r>
    </w:p>
    <w:p w14:paraId="12BFF85F" w14:textId="77777777" w:rsidR="007C034E" w:rsidRPr="001C6ED2" w:rsidRDefault="007C034E" w:rsidP="004C27DD">
      <w:pPr>
        <w:spacing w:after="0" w:line="240" w:lineRule="auto"/>
        <w:ind w:left="567"/>
        <w:rPr>
          <w:rFonts w:ascii="Times New Roman" w:eastAsia="Batang" w:hAnsi="Times New Roman" w:cs="Times New Roman"/>
          <w:i/>
          <w:lang w:val="en-GB" w:eastAsia="x-none"/>
        </w:rPr>
      </w:pPr>
    </w:p>
    <w:p w14:paraId="69A811F3" w14:textId="77777777" w:rsidR="007C034E" w:rsidRPr="001C6ED2" w:rsidRDefault="007C034E" w:rsidP="004C27DD">
      <w:pPr>
        <w:spacing w:after="0" w:line="240" w:lineRule="auto"/>
        <w:ind w:left="567"/>
        <w:rPr>
          <w:rFonts w:ascii="Times New Roman" w:eastAsia="Batang" w:hAnsi="Times New Roman" w:cs="Times New Roman"/>
          <w:b/>
          <w:i/>
          <w:highlight w:val="green"/>
          <w:lang w:val="en-GB"/>
        </w:rPr>
      </w:pPr>
      <w:r w:rsidRPr="001C6ED2">
        <w:rPr>
          <w:rFonts w:ascii="Times New Roman" w:eastAsia="Batang" w:hAnsi="Times New Roman" w:cs="Times New Roman"/>
          <w:b/>
          <w:i/>
          <w:highlight w:val="green"/>
          <w:lang w:val="en-GB"/>
        </w:rPr>
        <w:t>Agreement</w:t>
      </w:r>
    </w:p>
    <w:p w14:paraId="6FC59561" w14:textId="77777777" w:rsidR="007C034E" w:rsidRPr="001C6ED2" w:rsidRDefault="007C034E" w:rsidP="004C27DD">
      <w:pPr>
        <w:spacing w:after="0" w:line="240" w:lineRule="auto"/>
        <w:ind w:left="567"/>
        <w:rPr>
          <w:rFonts w:ascii="Times New Roman" w:eastAsia="Batang" w:hAnsi="Times New Roman" w:cs="Times New Roman"/>
          <w:i/>
          <w:lang w:val="en-GB"/>
        </w:rPr>
      </w:pPr>
      <w:bookmarkStart w:id="26" w:name="_Hlk4158651"/>
      <w:r w:rsidRPr="001C6ED2">
        <w:rPr>
          <w:rFonts w:ascii="Times New Roman" w:eastAsia="Batang" w:hAnsi="Times New Roman" w:cs="Times New Roman"/>
          <w:i/>
          <w:lang w:val="en-GB"/>
        </w:rPr>
        <w:t xml:space="preserve">For the </w:t>
      </w:r>
      <w:bookmarkStart w:id="27" w:name="_Hlk4357620"/>
      <w:r w:rsidRPr="001C6ED2">
        <w:rPr>
          <w:rFonts w:ascii="Times New Roman" w:eastAsia="Batang" w:hAnsi="Times New Roman" w:cs="Times New Roman"/>
          <w:i/>
          <w:lang w:val="en-GB"/>
        </w:rPr>
        <w:t>DL/UL unicast for a UE, when multiple TBs are scheduled by one DCI,</w:t>
      </w:r>
      <w:bookmarkEnd w:id="27"/>
      <w:r w:rsidRPr="001C6ED2">
        <w:rPr>
          <w:rFonts w:ascii="Times New Roman" w:eastAsia="Batang" w:hAnsi="Times New Roman" w:cs="Times New Roman"/>
          <w:i/>
          <w:lang w:val="en-GB"/>
        </w:rPr>
        <w:t xml:space="preserve"> the parameter values for {MCS, Resource assignment, Repetitions} are the same across all the TBs scheduled by that DCI.</w:t>
      </w:r>
    </w:p>
    <w:bookmarkEnd w:id="26"/>
    <w:p w14:paraId="0A009EFB" w14:textId="77777777" w:rsidR="007C034E" w:rsidRPr="001C6ED2" w:rsidRDefault="007C034E" w:rsidP="004C27DD">
      <w:pPr>
        <w:numPr>
          <w:ilvl w:val="0"/>
          <w:numId w:val="40"/>
        </w:numPr>
        <w:spacing w:after="0" w:line="240" w:lineRule="auto"/>
        <w:ind w:left="1287"/>
        <w:rPr>
          <w:rFonts w:ascii="Times New Roman" w:eastAsia="Batang" w:hAnsi="Times New Roman" w:cs="Times New Roman"/>
          <w:i/>
          <w:lang w:val="en-GB" w:eastAsia="x-none"/>
        </w:rPr>
      </w:pPr>
      <w:r w:rsidRPr="001C6ED2">
        <w:rPr>
          <w:rFonts w:ascii="Times New Roman" w:eastAsia="Batang" w:hAnsi="Times New Roman" w:cs="Times New Roman"/>
          <w:i/>
          <w:lang w:val="en-GB" w:eastAsia="x-none"/>
        </w:rPr>
        <w:t>If specified, in the case where one DCI schedules TB for both initial and retransmission, the above applies for TBs for both initial and retransmission</w:t>
      </w:r>
    </w:p>
    <w:p w14:paraId="54DFB6A9" w14:textId="77777777" w:rsidR="007C034E" w:rsidRPr="001C6ED2" w:rsidRDefault="007C034E" w:rsidP="004C27DD">
      <w:pPr>
        <w:rPr>
          <w:rFonts w:ascii="Arial" w:hAnsi="Arial" w:cs="Arial"/>
          <w:lang w:val="en-GB"/>
        </w:rPr>
      </w:pPr>
    </w:p>
    <w:p w14:paraId="256F4311" w14:textId="77777777" w:rsidR="007C034E" w:rsidRPr="00816E91" w:rsidRDefault="007C034E" w:rsidP="004C27DD">
      <w:pPr>
        <w:rPr>
          <w:rFonts w:ascii="Arial" w:hAnsi="Arial" w:cs="Arial"/>
        </w:rPr>
      </w:pPr>
      <w:r w:rsidRPr="00816E91">
        <w:rPr>
          <w:rFonts w:ascii="Arial" w:hAnsi="Arial" w:cs="Arial"/>
        </w:rPr>
        <w:t>In RAN1#95, the following agreements were made:</w:t>
      </w:r>
    </w:p>
    <w:p w14:paraId="386CBC91" w14:textId="77777777" w:rsidR="007C034E" w:rsidRPr="00816E91" w:rsidRDefault="007C034E" w:rsidP="004C27DD">
      <w:pPr>
        <w:spacing w:after="0" w:line="240" w:lineRule="auto"/>
        <w:ind w:left="567"/>
        <w:rPr>
          <w:rFonts w:ascii="Times New Roman" w:eastAsia="Batang" w:hAnsi="Times New Roman" w:cs="Times New Roman"/>
          <w:b/>
          <w:i/>
          <w:color w:val="44546A" w:themeColor="text2"/>
          <w:szCs w:val="20"/>
          <w:highlight w:val="green"/>
          <w:lang w:eastAsia="x-none"/>
        </w:rPr>
      </w:pPr>
      <w:r w:rsidRPr="00816E91">
        <w:rPr>
          <w:rFonts w:ascii="Times New Roman" w:eastAsia="Batang" w:hAnsi="Times New Roman" w:cs="Times New Roman"/>
          <w:b/>
          <w:i/>
          <w:color w:val="44546A" w:themeColor="text2"/>
          <w:szCs w:val="20"/>
          <w:highlight w:val="green"/>
          <w:lang w:eastAsia="x-none"/>
        </w:rPr>
        <w:t>Agreement</w:t>
      </w:r>
    </w:p>
    <w:p w14:paraId="3E8AD4E7" w14:textId="77777777" w:rsidR="007C034E" w:rsidRPr="00816E91"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816E91">
        <w:rPr>
          <w:rFonts w:ascii="Times New Roman" w:eastAsia="Batang" w:hAnsi="Times New Roman" w:cs="Times New Roman"/>
          <w:i/>
          <w:color w:val="44546A" w:themeColor="text2"/>
          <w:szCs w:val="20"/>
          <w:lang w:eastAsia="x-none"/>
        </w:rPr>
        <w:t>For CEmodeA, the maximum number of scheduled transport blocks with one single DCI is 8 in the UL, 8 in the DL</w:t>
      </w:r>
    </w:p>
    <w:p w14:paraId="6F166DAB" w14:textId="77777777" w:rsidR="007C034E" w:rsidRPr="00816E91" w:rsidRDefault="007C034E" w:rsidP="004C27DD">
      <w:pPr>
        <w:spacing w:after="0" w:line="240" w:lineRule="auto"/>
        <w:ind w:left="567"/>
        <w:rPr>
          <w:rFonts w:ascii="Times New Roman" w:eastAsia="Batang" w:hAnsi="Times New Roman" w:cs="Times New Roman"/>
          <w:b/>
          <w:i/>
          <w:color w:val="44546A" w:themeColor="text2"/>
          <w:szCs w:val="20"/>
          <w:highlight w:val="green"/>
          <w:lang w:eastAsia="x-none"/>
        </w:rPr>
      </w:pPr>
    </w:p>
    <w:p w14:paraId="4A7A2B76" w14:textId="77777777" w:rsidR="007C034E" w:rsidRPr="006469E2" w:rsidRDefault="007C034E" w:rsidP="004C27DD">
      <w:pPr>
        <w:spacing w:after="0" w:line="240" w:lineRule="auto"/>
        <w:ind w:left="567"/>
        <w:rPr>
          <w:rFonts w:ascii="Times New Roman" w:eastAsia="Batang" w:hAnsi="Times New Roman" w:cs="Times New Roman"/>
          <w:b/>
          <w:i/>
          <w:color w:val="44546A" w:themeColor="text2"/>
          <w:szCs w:val="20"/>
          <w:highlight w:val="green"/>
          <w:lang w:eastAsia="x-none"/>
        </w:rPr>
      </w:pPr>
      <w:r w:rsidRPr="006469E2">
        <w:rPr>
          <w:rFonts w:ascii="Times New Roman" w:eastAsia="Batang" w:hAnsi="Times New Roman" w:cs="Times New Roman"/>
          <w:b/>
          <w:i/>
          <w:color w:val="44546A" w:themeColor="text2"/>
          <w:szCs w:val="20"/>
          <w:highlight w:val="green"/>
          <w:lang w:eastAsia="x-none"/>
        </w:rPr>
        <w:t>Agreement</w:t>
      </w:r>
    </w:p>
    <w:p w14:paraId="4BE22EE6"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The following working assumption is confirmed</w:t>
      </w:r>
    </w:p>
    <w:p w14:paraId="3F2E1003"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For CEmodeB, the maximum number of scheduled transport blocks with one single DCI is 4 in the UL, 4 in the DL</w:t>
      </w:r>
    </w:p>
    <w:p w14:paraId="6529107D" w14:textId="77777777" w:rsidR="007C034E" w:rsidRPr="006469E2" w:rsidRDefault="007C034E" w:rsidP="004C27DD">
      <w:pPr>
        <w:spacing w:after="0" w:line="240" w:lineRule="auto"/>
        <w:ind w:left="567"/>
        <w:rPr>
          <w:rFonts w:ascii="Times New Roman" w:eastAsia="Batang" w:hAnsi="Times New Roman" w:cs="Times New Roman"/>
          <w:b/>
          <w:i/>
          <w:color w:val="44546A" w:themeColor="text2"/>
          <w:szCs w:val="20"/>
          <w:highlight w:val="green"/>
          <w:lang w:eastAsia="x-none"/>
        </w:rPr>
      </w:pPr>
    </w:p>
    <w:p w14:paraId="736A7D99" w14:textId="77777777" w:rsidR="007C034E" w:rsidRPr="006469E2" w:rsidRDefault="007C034E" w:rsidP="004C27DD">
      <w:pPr>
        <w:spacing w:after="0" w:line="240" w:lineRule="auto"/>
        <w:ind w:left="567"/>
        <w:rPr>
          <w:rFonts w:ascii="Times New Roman" w:eastAsia="Batang" w:hAnsi="Times New Roman" w:cs="Times New Roman"/>
          <w:b/>
          <w:i/>
          <w:color w:val="44546A" w:themeColor="text2"/>
          <w:szCs w:val="20"/>
          <w:highlight w:val="green"/>
          <w:lang w:eastAsia="x-none"/>
        </w:rPr>
      </w:pPr>
      <w:r w:rsidRPr="006469E2">
        <w:rPr>
          <w:rFonts w:ascii="Times New Roman" w:eastAsia="Batang" w:hAnsi="Times New Roman" w:cs="Times New Roman"/>
          <w:b/>
          <w:i/>
          <w:color w:val="44546A" w:themeColor="text2"/>
          <w:szCs w:val="20"/>
          <w:highlight w:val="green"/>
          <w:lang w:eastAsia="x-none"/>
        </w:rPr>
        <w:t>Agreement</w:t>
      </w:r>
    </w:p>
    <w:p w14:paraId="57614FE4"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 xml:space="preserve">For both UL and DL unicast, at least consecutive resource allocation in time is supported when multiple TBs are scheduled by one single DCI. </w:t>
      </w:r>
    </w:p>
    <w:p w14:paraId="4B42BAAA"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w:t>
      </w:r>
      <w:r w:rsidRPr="006469E2">
        <w:rPr>
          <w:rFonts w:ascii="Times New Roman" w:eastAsia="Batang" w:hAnsi="Times New Roman" w:cs="Times New Roman"/>
          <w:i/>
          <w:color w:val="44546A" w:themeColor="text2"/>
          <w:szCs w:val="20"/>
          <w:lang w:eastAsia="x-none"/>
        </w:rPr>
        <w:tab/>
        <w:t>Above applies only for valid subframes within the consecutive resource allocation in time</w:t>
      </w:r>
    </w:p>
    <w:p w14:paraId="59FFE79E"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w:t>
      </w:r>
      <w:r w:rsidRPr="006469E2">
        <w:rPr>
          <w:rFonts w:ascii="Times New Roman" w:eastAsia="Batang" w:hAnsi="Times New Roman" w:cs="Times New Roman"/>
          <w:i/>
          <w:color w:val="44546A" w:themeColor="text2"/>
          <w:szCs w:val="20"/>
          <w:lang w:eastAsia="x-none"/>
        </w:rPr>
        <w:tab/>
        <w:t>FFS: Whether time gaps between two TBs is also supported</w:t>
      </w:r>
    </w:p>
    <w:p w14:paraId="49658CC3" w14:textId="77777777" w:rsidR="007C034E" w:rsidRPr="006469E2" w:rsidRDefault="007C034E" w:rsidP="004C27DD">
      <w:pPr>
        <w:spacing w:after="0" w:line="240" w:lineRule="auto"/>
        <w:ind w:left="567"/>
        <w:rPr>
          <w:rFonts w:ascii="Times New Roman" w:eastAsia="Batang" w:hAnsi="Times New Roman" w:cs="Times New Roman"/>
          <w:b/>
          <w:i/>
          <w:color w:val="44546A" w:themeColor="text2"/>
          <w:szCs w:val="20"/>
          <w:lang w:eastAsia="x-none"/>
        </w:rPr>
      </w:pPr>
    </w:p>
    <w:p w14:paraId="57D5F20D" w14:textId="77777777" w:rsidR="007C034E" w:rsidRPr="006469E2" w:rsidRDefault="007C034E" w:rsidP="004C27DD">
      <w:pPr>
        <w:spacing w:after="0" w:line="240" w:lineRule="auto"/>
        <w:ind w:left="567"/>
        <w:rPr>
          <w:rFonts w:ascii="Times New Roman" w:eastAsia="Batang" w:hAnsi="Times New Roman" w:cs="Times New Roman"/>
          <w:b/>
          <w:i/>
          <w:color w:val="44546A" w:themeColor="text2"/>
          <w:szCs w:val="20"/>
          <w:lang w:eastAsia="x-none"/>
        </w:rPr>
      </w:pPr>
      <w:r w:rsidRPr="006469E2">
        <w:rPr>
          <w:rFonts w:ascii="Times New Roman" w:eastAsia="Batang" w:hAnsi="Times New Roman" w:cs="Times New Roman"/>
          <w:b/>
          <w:i/>
          <w:color w:val="44546A" w:themeColor="text2"/>
          <w:szCs w:val="20"/>
          <w:lang w:eastAsia="x-none"/>
        </w:rPr>
        <w:t>For future meetings in Rel-16 eMTC:</w:t>
      </w:r>
    </w:p>
    <w:p w14:paraId="45B3B510"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Further consider which Rel-14/15 features that should be possible to configure together with scheduling of multiple DL-UL transport blocks.</w:t>
      </w:r>
    </w:p>
    <w:p w14:paraId="1A360693" w14:textId="77777777" w:rsidR="007C034E" w:rsidRPr="006469E2" w:rsidRDefault="007C034E" w:rsidP="004C27DD">
      <w:pPr>
        <w:spacing w:after="0" w:line="240" w:lineRule="auto"/>
        <w:ind w:left="567"/>
        <w:rPr>
          <w:rFonts w:ascii="Times New Roman" w:eastAsia="Batang" w:hAnsi="Times New Roman" w:cs="Times New Roman"/>
          <w:b/>
          <w:i/>
          <w:color w:val="44546A" w:themeColor="text2"/>
          <w:szCs w:val="20"/>
          <w:highlight w:val="green"/>
          <w:lang w:eastAsia="x-none"/>
        </w:rPr>
      </w:pPr>
    </w:p>
    <w:p w14:paraId="25A6EE20" w14:textId="77777777" w:rsidR="007C034E" w:rsidRPr="006469E2" w:rsidRDefault="007C034E" w:rsidP="004C27DD">
      <w:pPr>
        <w:spacing w:after="0" w:line="240" w:lineRule="auto"/>
        <w:ind w:left="567"/>
        <w:rPr>
          <w:rFonts w:ascii="Times New Roman" w:eastAsia="Batang" w:hAnsi="Times New Roman" w:cs="Times New Roman"/>
          <w:b/>
          <w:i/>
          <w:color w:val="44546A" w:themeColor="text2"/>
          <w:szCs w:val="20"/>
          <w:highlight w:val="green"/>
          <w:lang w:eastAsia="x-none"/>
        </w:rPr>
      </w:pPr>
      <w:r w:rsidRPr="006469E2">
        <w:rPr>
          <w:rFonts w:ascii="Times New Roman" w:eastAsia="Batang" w:hAnsi="Times New Roman" w:cs="Times New Roman"/>
          <w:b/>
          <w:i/>
          <w:color w:val="44546A" w:themeColor="text2"/>
          <w:szCs w:val="20"/>
          <w:highlight w:val="green"/>
          <w:lang w:eastAsia="x-none"/>
        </w:rPr>
        <w:t>Agreement</w:t>
      </w:r>
    </w:p>
    <w:p w14:paraId="100A085C"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For the DL unicast for a UE, when multiple TBs are scheduled by one DCI, the following parameter values are the same across all the TBs:</w:t>
      </w:r>
    </w:p>
    <w:p w14:paraId="6BEF76E1"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w:t>
      </w:r>
      <w:r w:rsidRPr="006469E2">
        <w:rPr>
          <w:rFonts w:ascii="Times New Roman" w:eastAsia="Batang" w:hAnsi="Times New Roman" w:cs="Times New Roman"/>
          <w:i/>
          <w:color w:val="44546A" w:themeColor="text2"/>
          <w:szCs w:val="20"/>
          <w:lang w:eastAsia="x-none"/>
        </w:rPr>
        <w:tab/>
        <w:t>Frequency-hopping flag, PMI confirmation (TM6-specific), Precoding information (TM6-specific), DM-RS scrambling / antenna ports (TM9-specific), Downlink assignment index (TDD-specific), PUCCH power control</w:t>
      </w:r>
    </w:p>
    <w:p w14:paraId="5CB07E30"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w:t>
      </w:r>
      <w:r w:rsidRPr="006469E2">
        <w:rPr>
          <w:rFonts w:ascii="Times New Roman" w:eastAsia="Batang" w:hAnsi="Times New Roman" w:cs="Times New Roman"/>
          <w:i/>
          <w:color w:val="44546A" w:themeColor="text2"/>
          <w:szCs w:val="20"/>
          <w:lang w:eastAsia="x-none"/>
        </w:rPr>
        <w:tab/>
        <w:t>FFS: MCS, RV, Resource assignment, Number of PDSCH repetitions</w:t>
      </w:r>
    </w:p>
    <w:p w14:paraId="79E5D95E" w14:textId="77777777" w:rsidR="007C034E" w:rsidRPr="006469E2" w:rsidRDefault="007C034E" w:rsidP="004C27DD">
      <w:pPr>
        <w:spacing w:after="0" w:line="240" w:lineRule="auto"/>
        <w:ind w:left="567"/>
        <w:rPr>
          <w:rFonts w:ascii="Times New Roman" w:eastAsia="Batang" w:hAnsi="Times New Roman" w:cs="Times New Roman"/>
          <w:b/>
          <w:i/>
          <w:color w:val="44546A" w:themeColor="text2"/>
          <w:szCs w:val="20"/>
          <w:lang w:eastAsia="x-none"/>
        </w:rPr>
      </w:pPr>
    </w:p>
    <w:p w14:paraId="01D0D480" w14:textId="77777777" w:rsidR="007C034E" w:rsidRPr="006469E2" w:rsidRDefault="007C034E" w:rsidP="004C27DD">
      <w:pPr>
        <w:spacing w:after="0" w:line="240" w:lineRule="auto"/>
        <w:ind w:left="567"/>
        <w:rPr>
          <w:rFonts w:ascii="Times New Roman" w:eastAsia="Batang" w:hAnsi="Times New Roman" w:cs="Times New Roman"/>
          <w:b/>
          <w:i/>
          <w:color w:val="44546A" w:themeColor="text2"/>
          <w:szCs w:val="20"/>
          <w:highlight w:val="green"/>
          <w:lang w:eastAsia="x-none"/>
        </w:rPr>
      </w:pPr>
      <w:r w:rsidRPr="006469E2">
        <w:rPr>
          <w:rFonts w:ascii="Times New Roman" w:eastAsia="Batang" w:hAnsi="Times New Roman" w:cs="Times New Roman"/>
          <w:b/>
          <w:i/>
          <w:color w:val="44546A" w:themeColor="text2"/>
          <w:szCs w:val="20"/>
          <w:highlight w:val="green"/>
          <w:lang w:eastAsia="x-none"/>
        </w:rPr>
        <w:t>Agreement</w:t>
      </w:r>
    </w:p>
    <w:p w14:paraId="4374F4F6"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For the UL unicast, when multiple TBs are scheduled by one DCI, the following parameter values are the same across all the TBs:</w:t>
      </w:r>
    </w:p>
    <w:p w14:paraId="78E65FA0"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w:t>
      </w:r>
      <w:r w:rsidRPr="006469E2">
        <w:rPr>
          <w:rFonts w:ascii="Times New Roman" w:eastAsia="Batang" w:hAnsi="Times New Roman" w:cs="Times New Roman"/>
          <w:i/>
          <w:color w:val="44546A" w:themeColor="text2"/>
          <w:szCs w:val="20"/>
          <w:lang w:eastAsia="x-none"/>
        </w:rPr>
        <w:tab/>
        <w:t>Frequency-hopping flag, TPC command</w:t>
      </w:r>
    </w:p>
    <w:p w14:paraId="38EF814D"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w:t>
      </w:r>
      <w:r w:rsidRPr="006469E2">
        <w:rPr>
          <w:rFonts w:ascii="Times New Roman" w:eastAsia="Batang" w:hAnsi="Times New Roman" w:cs="Times New Roman"/>
          <w:i/>
          <w:color w:val="44546A" w:themeColor="text2"/>
          <w:szCs w:val="20"/>
          <w:lang w:eastAsia="x-none"/>
        </w:rPr>
        <w:tab/>
        <w:t>FFS: MCS, RV, Resource assignment, Repetition number, Downlink assignment index (TDD-specific)</w:t>
      </w:r>
    </w:p>
    <w:p w14:paraId="57402A55" w14:textId="77777777" w:rsidR="007C034E" w:rsidRPr="006469E2" w:rsidRDefault="007C034E" w:rsidP="004C27DD">
      <w:pPr>
        <w:spacing w:after="0" w:line="240" w:lineRule="auto"/>
        <w:ind w:left="567"/>
        <w:rPr>
          <w:rFonts w:ascii="Times New Roman" w:eastAsia="Batang" w:hAnsi="Times New Roman" w:cs="Times New Roman"/>
          <w:b/>
          <w:i/>
          <w:color w:val="44546A" w:themeColor="text2"/>
          <w:szCs w:val="20"/>
          <w:lang w:eastAsia="x-none"/>
        </w:rPr>
      </w:pPr>
    </w:p>
    <w:p w14:paraId="53A4E408" w14:textId="77777777" w:rsidR="007C034E" w:rsidRPr="006469E2" w:rsidRDefault="007C034E" w:rsidP="004C27DD">
      <w:pPr>
        <w:spacing w:after="0" w:line="240" w:lineRule="auto"/>
        <w:ind w:left="567"/>
        <w:rPr>
          <w:rFonts w:ascii="Times New Roman" w:eastAsia="Batang" w:hAnsi="Times New Roman" w:cs="Times New Roman"/>
          <w:b/>
          <w:i/>
          <w:color w:val="44546A" w:themeColor="text2"/>
          <w:szCs w:val="20"/>
          <w:lang w:eastAsia="x-none"/>
        </w:rPr>
      </w:pPr>
      <w:r w:rsidRPr="006469E2">
        <w:rPr>
          <w:rFonts w:ascii="Times New Roman" w:eastAsia="Batang" w:hAnsi="Times New Roman" w:cs="Times New Roman"/>
          <w:b/>
          <w:i/>
          <w:color w:val="44546A" w:themeColor="text2"/>
          <w:szCs w:val="20"/>
          <w:lang w:eastAsia="x-none"/>
        </w:rPr>
        <w:t>For next meeting</w:t>
      </w:r>
    </w:p>
    <w:p w14:paraId="77CCE8FC"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For unicast when multi-TBs are scheduled, companies are encouraged to bring in DCI designs which can support</w:t>
      </w:r>
    </w:p>
    <w:p w14:paraId="0B1302D6"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1.</w:t>
      </w:r>
      <w:r w:rsidRPr="006469E2">
        <w:rPr>
          <w:rFonts w:ascii="Times New Roman" w:eastAsia="Batang" w:hAnsi="Times New Roman" w:cs="Times New Roman"/>
          <w:i/>
          <w:color w:val="44546A" w:themeColor="text2"/>
          <w:szCs w:val="20"/>
          <w:lang w:eastAsia="x-none"/>
        </w:rPr>
        <w:tab/>
        <w:t>scheduling of initial and retransmission TBs within one DCI</w:t>
      </w:r>
    </w:p>
    <w:p w14:paraId="736085CF"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2.</w:t>
      </w:r>
      <w:r w:rsidRPr="006469E2">
        <w:rPr>
          <w:rFonts w:ascii="Times New Roman" w:eastAsia="Batang" w:hAnsi="Times New Roman" w:cs="Times New Roman"/>
          <w:i/>
          <w:color w:val="44546A" w:themeColor="text2"/>
          <w:szCs w:val="20"/>
          <w:lang w:eastAsia="x-none"/>
        </w:rPr>
        <w:tab/>
        <w:t>scheduling of initial TBs within one DCI, and retransmissions with one DCI</w:t>
      </w:r>
    </w:p>
    <w:p w14:paraId="58FA4DA2"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lastRenderedPageBreak/>
        <w:t>3.</w:t>
      </w:r>
      <w:r w:rsidRPr="006469E2">
        <w:rPr>
          <w:rFonts w:ascii="Times New Roman" w:eastAsia="Batang" w:hAnsi="Times New Roman" w:cs="Times New Roman"/>
          <w:i/>
          <w:color w:val="44546A" w:themeColor="text2"/>
          <w:szCs w:val="20"/>
          <w:lang w:eastAsia="x-none"/>
        </w:rPr>
        <w:tab/>
      </w:r>
      <w:bookmarkStart w:id="28" w:name="_Hlk884881"/>
      <w:r w:rsidRPr="006469E2">
        <w:rPr>
          <w:rFonts w:ascii="Times New Roman" w:eastAsia="Batang" w:hAnsi="Times New Roman" w:cs="Times New Roman"/>
          <w:i/>
          <w:color w:val="44546A" w:themeColor="text2"/>
          <w:szCs w:val="20"/>
          <w:lang w:eastAsia="x-none"/>
        </w:rPr>
        <w:t>scheduling of initial TBs within one DCI, and retransmission can only be scheduled by individual DCI</w:t>
      </w:r>
      <w:bookmarkEnd w:id="28"/>
    </w:p>
    <w:p w14:paraId="15812E60" w14:textId="77777777" w:rsidR="007C034E" w:rsidRPr="00905D21"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905D21">
        <w:rPr>
          <w:rFonts w:ascii="Times New Roman" w:eastAsia="Batang" w:hAnsi="Times New Roman" w:cs="Times New Roman"/>
          <w:i/>
          <w:color w:val="44546A" w:themeColor="text2"/>
          <w:szCs w:val="20"/>
          <w:lang w:eastAsia="x-none"/>
        </w:rPr>
        <w:t xml:space="preserve">RAN1 tries to </w:t>
      </w:r>
      <w:proofErr w:type="gramStart"/>
      <w:r w:rsidRPr="00905D21">
        <w:rPr>
          <w:rFonts w:ascii="Times New Roman" w:eastAsia="Batang" w:hAnsi="Times New Roman" w:cs="Times New Roman"/>
          <w:i/>
          <w:color w:val="44546A" w:themeColor="text2"/>
          <w:szCs w:val="20"/>
          <w:lang w:eastAsia="x-none"/>
        </w:rPr>
        <w:t>make a decision</w:t>
      </w:r>
      <w:proofErr w:type="gramEnd"/>
      <w:r w:rsidRPr="00905D21">
        <w:rPr>
          <w:rFonts w:ascii="Times New Roman" w:eastAsia="Batang" w:hAnsi="Times New Roman" w:cs="Times New Roman"/>
          <w:i/>
          <w:color w:val="44546A" w:themeColor="text2"/>
          <w:szCs w:val="20"/>
          <w:lang w:eastAsia="x-none"/>
        </w:rPr>
        <w:t xml:space="preserve"> on which case is specified in the next meeting based on the trade-off between DCI overhead and scheduling flexibility comparisons of the three cases.</w:t>
      </w:r>
    </w:p>
    <w:p w14:paraId="17DCC948" w14:textId="77777777" w:rsidR="007C034E" w:rsidRPr="00905D21" w:rsidRDefault="007C034E" w:rsidP="004C27DD">
      <w:pPr>
        <w:spacing w:after="0" w:line="240" w:lineRule="auto"/>
        <w:ind w:left="567"/>
        <w:rPr>
          <w:rFonts w:ascii="Times New Roman" w:eastAsia="Batang" w:hAnsi="Times New Roman" w:cs="Times New Roman"/>
          <w:i/>
          <w:color w:val="44546A" w:themeColor="text2"/>
          <w:szCs w:val="20"/>
          <w:lang w:eastAsia="x-none"/>
        </w:rPr>
      </w:pPr>
    </w:p>
    <w:p w14:paraId="0C228FAC" w14:textId="77777777" w:rsidR="007C034E" w:rsidRPr="006469E2" w:rsidRDefault="007C034E" w:rsidP="004C27DD">
      <w:pPr>
        <w:spacing w:after="0" w:line="240" w:lineRule="auto"/>
        <w:ind w:left="567"/>
        <w:rPr>
          <w:rFonts w:ascii="Times New Roman" w:eastAsia="Batang" w:hAnsi="Times New Roman" w:cs="Times New Roman"/>
          <w:b/>
          <w:i/>
          <w:color w:val="44546A" w:themeColor="text2"/>
          <w:szCs w:val="20"/>
          <w:highlight w:val="green"/>
          <w:lang w:eastAsia="x-none"/>
        </w:rPr>
      </w:pPr>
      <w:r w:rsidRPr="006469E2">
        <w:rPr>
          <w:rFonts w:ascii="Times New Roman" w:eastAsia="Batang" w:hAnsi="Times New Roman" w:cs="Times New Roman"/>
          <w:b/>
          <w:i/>
          <w:color w:val="44546A" w:themeColor="text2"/>
          <w:szCs w:val="20"/>
          <w:highlight w:val="green"/>
          <w:lang w:eastAsia="x-none"/>
        </w:rPr>
        <w:t>Agreement</w:t>
      </w:r>
    </w:p>
    <w:p w14:paraId="24EE7C06"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For the case of single DCI scheduling multiple transport blocks with repetitions, scheduling of transport blocks repetitions is down selected between:</w:t>
      </w:r>
    </w:p>
    <w:p w14:paraId="6C18B10B"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bookmarkStart w:id="29" w:name="_Hlk882206"/>
      <w:r w:rsidRPr="006469E2">
        <w:rPr>
          <w:rFonts w:ascii="Times New Roman" w:eastAsia="Batang" w:hAnsi="Times New Roman" w:cs="Times New Roman"/>
          <w:i/>
          <w:color w:val="44546A" w:themeColor="text2"/>
          <w:szCs w:val="20"/>
          <w:lang w:eastAsia="x-none"/>
        </w:rPr>
        <w:t>Option 1: All the repetitions for one transport block are contiguously scheduled in valid UL/DL subframes</w:t>
      </w:r>
    </w:p>
    <w:p w14:paraId="0A4CDC0D"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Option 2: The repetitions for one transport block are interleaved with repetitions of all the other transport blocks</w:t>
      </w:r>
    </w:p>
    <w:p w14:paraId="41A28550"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Option 3: Option 1 and 2 are supported and eNB configures among them.</w:t>
      </w:r>
    </w:p>
    <w:p w14:paraId="12E11672" w14:textId="77777777" w:rsidR="007C034E" w:rsidRPr="006469E2" w:rsidRDefault="007C034E" w:rsidP="004C27DD">
      <w:pPr>
        <w:rPr>
          <w:rFonts w:ascii="Times New Roman" w:hAnsi="Times New Roman"/>
          <w:lang w:eastAsia="x-none"/>
        </w:rPr>
      </w:pPr>
    </w:p>
    <w:bookmarkEnd w:id="29"/>
    <w:p w14:paraId="6026D8B9" w14:textId="77777777" w:rsidR="007C034E" w:rsidRPr="006469E2" w:rsidRDefault="007C034E" w:rsidP="004C27DD">
      <w:pPr>
        <w:spacing w:after="0" w:line="240" w:lineRule="auto"/>
        <w:ind w:left="567"/>
        <w:rPr>
          <w:rFonts w:ascii="Times New Roman" w:eastAsia="Batang" w:hAnsi="Times New Roman" w:cs="Times New Roman"/>
          <w:b/>
          <w:i/>
          <w:color w:val="44546A" w:themeColor="text2"/>
          <w:szCs w:val="20"/>
          <w:highlight w:val="green"/>
          <w:lang w:eastAsia="x-none"/>
        </w:rPr>
      </w:pPr>
      <w:r w:rsidRPr="006469E2">
        <w:rPr>
          <w:rFonts w:ascii="Times New Roman" w:eastAsia="Batang" w:hAnsi="Times New Roman" w:cs="Times New Roman"/>
          <w:b/>
          <w:i/>
          <w:color w:val="44546A" w:themeColor="text2"/>
          <w:szCs w:val="20"/>
          <w:highlight w:val="green"/>
          <w:lang w:eastAsia="x-none"/>
        </w:rPr>
        <w:t>Agreement</w:t>
      </w:r>
    </w:p>
    <w:p w14:paraId="4D550BB8" w14:textId="77777777" w:rsidR="007C034E" w:rsidRPr="006469E2" w:rsidRDefault="007C034E"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lang w:eastAsia="x-none"/>
        </w:rPr>
        <w:t>The maximum number of TBs for multicast is 8.</w:t>
      </w:r>
    </w:p>
    <w:p w14:paraId="32B5D75A" w14:textId="77777777" w:rsidR="007C034E" w:rsidRPr="006469E2" w:rsidRDefault="007C034E" w:rsidP="004C27DD">
      <w:pPr>
        <w:rPr>
          <w:rFonts w:ascii="Arial" w:hAnsi="Arial" w:cs="Arial"/>
        </w:rPr>
      </w:pPr>
    </w:p>
    <w:p w14:paraId="572258FE" w14:textId="77777777" w:rsidR="007C034E" w:rsidRPr="006469E2" w:rsidRDefault="007C034E" w:rsidP="004C27DD">
      <w:pPr>
        <w:rPr>
          <w:rFonts w:ascii="Arial" w:hAnsi="Arial" w:cs="Arial"/>
        </w:rPr>
      </w:pPr>
    </w:p>
    <w:p w14:paraId="735B66F9" w14:textId="77777777" w:rsidR="00DF047F" w:rsidRPr="006469E2" w:rsidRDefault="00DF047F" w:rsidP="004C27DD">
      <w:pPr>
        <w:rPr>
          <w:rFonts w:ascii="Arial" w:hAnsi="Arial" w:cs="Arial"/>
        </w:rPr>
      </w:pPr>
      <w:r w:rsidRPr="006469E2">
        <w:rPr>
          <w:rFonts w:ascii="Arial" w:hAnsi="Arial" w:cs="Arial"/>
        </w:rPr>
        <w:t>In RAN1#94bis, the following agreements were made:</w:t>
      </w:r>
    </w:p>
    <w:p w14:paraId="148A4F74" w14:textId="77777777" w:rsidR="00DF047F" w:rsidRPr="00795F78" w:rsidRDefault="00DF047F" w:rsidP="004C27DD">
      <w:pPr>
        <w:tabs>
          <w:tab w:val="left" w:pos="1701"/>
        </w:tabs>
        <w:spacing w:after="0" w:line="240" w:lineRule="auto"/>
        <w:ind w:left="2268" w:hanging="1701"/>
        <w:rPr>
          <w:rFonts w:ascii="Times New Roman" w:eastAsia="Times New Roman" w:hAnsi="Times New Roman" w:cs="Times New Roman"/>
          <w:b/>
          <w:bCs/>
          <w:i/>
          <w:color w:val="44546A" w:themeColor="text2"/>
          <w:szCs w:val="20"/>
          <w:highlight w:val="green"/>
          <w:lang w:val="en-GB" w:eastAsia="zh-CN"/>
        </w:rPr>
      </w:pPr>
      <w:r w:rsidRPr="00795F78">
        <w:rPr>
          <w:rFonts w:ascii="Times New Roman" w:eastAsia="Times New Roman" w:hAnsi="Times New Roman" w:cs="Times New Roman"/>
          <w:b/>
          <w:bCs/>
          <w:i/>
          <w:color w:val="44546A" w:themeColor="text2"/>
          <w:szCs w:val="20"/>
          <w:highlight w:val="green"/>
          <w:lang w:val="en-GB" w:eastAsia="zh-CN"/>
        </w:rPr>
        <w:t>Agreement</w:t>
      </w:r>
    </w:p>
    <w:p w14:paraId="1916C552" w14:textId="77777777" w:rsidR="00DF047F" w:rsidRPr="00795F78" w:rsidRDefault="00DF047F" w:rsidP="004C27DD">
      <w:pPr>
        <w:spacing w:after="0" w:line="240" w:lineRule="auto"/>
        <w:ind w:left="567"/>
        <w:rPr>
          <w:rFonts w:ascii="Times New Roman" w:eastAsia="Batang" w:hAnsi="Times New Roman" w:cs="Times New Roman"/>
          <w:i/>
          <w:color w:val="44546A" w:themeColor="text2"/>
          <w:szCs w:val="20"/>
          <w:lang w:val="en-GB" w:eastAsia="x-none"/>
        </w:rPr>
      </w:pPr>
      <w:r w:rsidRPr="00795F78">
        <w:rPr>
          <w:rFonts w:ascii="Times New Roman" w:eastAsia="Batang" w:hAnsi="Times New Roman" w:cs="Times New Roman"/>
          <w:i/>
          <w:color w:val="44546A" w:themeColor="text2"/>
          <w:szCs w:val="20"/>
          <w:lang w:val="en-GB" w:eastAsia="x-none"/>
        </w:rPr>
        <w:t>Confirm the working assumption that</w:t>
      </w:r>
    </w:p>
    <w:p w14:paraId="199CACC3" w14:textId="77777777" w:rsidR="00DF047F" w:rsidRPr="006469E2" w:rsidRDefault="00DF047F" w:rsidP="004C27DD">
      <w:pPr>
        <w:numPr>
          <w:ilvl w:val="0"/>
          <w:numId w:val="31"/>
        </w:numPr>
        <w:tabs>
          <w:tab w:val="left" w:pos="0"/>
        </w:tabs>
        <w:spacing w:after="0" w:line="240" w:lineRule="auto"/>
        <w:ind w:left="1287"/>
        <w:rPr>
          <w:rFonts w:ascii="Times New Roman" w:eastAsia="Times New Roman" w:hAnsi="Times New Roman" w:cs="Times New Roman"/>
          <w:bCs/>
          <w:i/>
          <w:color w:val="44546A" w:themeColor="text2"/>
          <w:szCs w:val="20"/>
          <w:lang w:eastAsia="x-none"/>
        </w:rPr>
      </w:pPr>
      <w:r w:rsidRPr="006469E2">
        <w:rPr>
          <w:rFonts w:ascii="Times New Roman" w:eastAsia="Times New Roman" w:hAnsi="Times New Roman" w:cs="Times New Roman"/>
          <w:bCs/>
          <w:i/>
          <w:color w:val="44546A" w:themeColor="text2"/>
          <w:szCs w:val="20"/>
          <w:lang w:eastAsia="x-none"/>
        </w:rPr>
        <w:t xml:space="preserve">For unicast, when multiple DL/UL transport blocks are assigned by a single DCI, each transport block corresponds to a unique HARQ process. </w:t>
      </w:r>
    </w:p>
    <w:p w14:paraId="2A9C83BE" w14:textId="77777777" w:rsidR="00DF047F" w:rsidRPr="006469E2" w:rsidRDefault="00DF047F" w:rsidP="004C27DD">
      <w:pPr>
        <w:spacing w:after="0" w:line="240" w:lineRule="auto"/>
        <w:ind w:left="1287" w:hanging="720"/>
        <w:rPr>
          <w:rFonts w:ascii="Times New Roman" w:eastAsia="Batang" w:hAnsi="Times New Roman" w:cs="Times New Roman"/>
          <w:i/>
          <w:color w:val="44546A" w:themeColor="text2"/>
          <w:szCs w:val="20"/>
          <w:lang w:eastAsia="x-none"/>
        </w:rPr>
      </w:pPr>
    </w:p>
    <w:p w14:paraId="5176CDC3" w14:textId="77777777" w:rsidR="00DF047F" w:rsidRPr="006469E2" w:rsidRDefault="00DF047F" w:rsidP="004C27DD">
      <w:pPr>
        <w:spacing w:after="0" w:line="240" w:lineRule="auto"/>
        <w:ind w:left="1287" w:hanging="720"/>
        <w:rPr>
          <w:rFonts w:ascii="Times New Roman" w:eastAsia="Batang" w:hAnsi="Times New Roman" w:cs="Times New Roman"/>
          <w:b/>
          <w:i/>
          <w:color w:val="44546A" w:themeColor="text2"/>
          <w:szCs w:val="20"/>
          <w:highlight w:val="green"/>
          <w:lang w:eastAsia="x-none"/>
        </w:rPr>
      </w:pPr>
      <w:r w:rsidRPr="006469E2">
        <w:rPr>
          <w:rFonts w:ascii="Times New Roman" w:eastAsia="Batang" w:hAnsi="Times New Roman" w:cs="Times New Roman"/>
          <w:b/>
          <w:i/>
          <w:color w:val="44546A" w:themeColor="text2"/>
          <w:szCs w:val="20"/>
          <w:highlight w:val="green"/>
          <w:lang w:eastAsia="x-none"/>
        </w:rPr>
        <w:t>Agreement</w:t>
      </w:r>
    </w:p>
    <w:p w14:paraId="55C0A574" w14:textId="77777777" w:rsidR="00DF047F" w:rsidRPr="00795F78" w:rsidRDefault="00DF047F" w:rsidP="004C27DD">
      <w:pPr>
        <w:spacing w:after="0" w:line="240" w:lineRule="auto"/>
        <w:ind w:left="567"/>
        <w:rPr>
          <w:rFonts w:ascii="Times New Roman" w:eastAsia="Batang" w:hAnsi="Times New Roman" w:cs="Times New Roman"/>
          <w:i/>
          <w:color w:val="44546A" w:themeColor="text2"/>
          <w:szCs w:val="20"/>
          <w:lang w:val="en-GB" w:eastAsia="x-none"/>
        </w:rPr>
      </w:pPr>
      <w:r w:rsidRPr="00795F78">
        <w:rPr>
          <w:rFonts w:ascii="Times New Roman" w:eastAsia="Batang" w:hAnsi="Times New Roman" w:cs="Times New Roman"/>
          <w:i/>
          <w:color w:val="44546A" w:themeColor="text2"/>
          <w:szCs w:val="20"/>
          <w:lang w:val="en-GB" w:eastAsia="x-none"/>
        </w:rPr>
        <w:t xml:space="preserve">For CE mode A, </w:t>
      </w:r>
      <w:bookmarkStart w:id="30" w:name="_Hlk528830882"/>
      <w:r w:rsidRPr="00795F78">
        <w:rPr>
          <w:rFonts w:ascii="Times New Roman" w:eastAsia="Batang" w:hAnsi="Times New Roman" w:cs="Times New Roman"/>
          <w:i/>
          <w:color w:val="44546A" w:themeColor="text2"/>
          <w:szCs w:val="20"/>
          <w:lang w:val="en-GB" w:eastAsia="x-none"/>
        </w:rPr>
        <w:t xml:space="preserve">the maximum number of scheduled transport blocks with one single DCI is </w:t>
      </w:r>
      <w:bookmarkEnd w:id="30"/>
      <w:r w:rsidRPr="00795F78">
        <w:rPr>
          <w:rFonts w:ascii="Times New Roman" w:eastAsia="Batang" w:hAnsi="Times New Roman" w:cs="Times New Roman"/>
          <w:i/>
          <w:color w:val="44546A" w:themeColor="text2"/>
          <w:szCs w:val="20"/>
          <w:lang w:val="en-GB" w:eastAsia="x-none"/>
        </w:rPr>
        <w:t>[8] for CE mode A for UL.</w:t>
      </w:r>
    </w:p>
    <w:p w14:paraId="5A983765" w14:textId="77777777" w:rsidR="00DF047F" w:rsidRPr="00795F78" w:rsidRDefault="00DF047F" w:rsidP="004C27DD">
      <w:pPr>
        <w:spacing w:after="0" w:line="240" w:lineRule="auto"/>
        <w:ind w:left="567"/>
        <w:rPr>
          <w:rFonts w:ascii="Times New Roman" w:eastAsia="Batang" w:hAnsi="Times New Roman" w:cs="Times New Roman"/>
          <w:i/>
          <w:color w:val="44546A" w:themeColor="text2"/>
          <w:szCs w:val="20"/>
          <w:lang w:val="en-GB" w:eastAsia="x-none"/>
        </w:rPr>
      </w:pPr>
      <w:r w:rsidRPr="00795F78">
        <w:rPr>
          <w:rFonts w:ascii="Times New Roman" w:eastAsia="Batang" w:hAnsi="Times New Roman" w:cs="Times New Roman"/>
          <w:i/>
          <w:color w:val="44546A" w:themeColor="text2"/>
          <w:szCs w:val="20"/>
          <w:lang w:val="en-GB" w:eastAsia="x-none"/>
        </w:rPr>
        <w:t>For CE mode A, the maximum number of scheduled transport blocks with one single DCI is [8] for CE mode A for DL.</w:t>
      </w:r>
    </w:p>
    <w:p w14:paraId="1C91F8E2" w14:textId="77777777" w:rsidR="00DF047F" w:rsidRPr="00795F78" w:rsidRDefault="00DF047F" w:rsidP="004C27DD">
      <w:pPr>
        <w:spacing w:after="0" w:line="240" w:lineRule="auto"/>
        <w:ind w:left="567"/>
        <w:rPr>
          <w:rFonts w:ascii="Times New Roman" w:eastAsia="Batang" w:hAnsi="Times New Roman" w:cs="Times New Roman"/>
          <w:i/>
          <w:color w:val="44546A" w:themeColor="text2"/>
          <w:szCs w:val="20"/>
          <w:lang w:val="en-GB" w:eastAsia="x-none"/>
        </w:rPr>
      </w:pPr>
    </w:p>
    <w:p w14:paraId="2705ABC1" w14:textId="77777777" w:rsidR="00DF047F" w:rsidRPr="006469E2" w:rsidRDefault="00DF047F" w:rsidP="004C27DD">
      <w:pPr>
        <w:tabs>
          <w:tab w:val="left" w:pos="0"/>
        </w:tabs>
        <w:spacing w:after="0" w:line="240" w:lineRule="auto"/>
        <w:ind w:left="567"/>
        <w:rPr>
          <w:rFonts w:ascii="Times New Roman" w:eastAsia="Times New Roman" w:hAnsi="Times New Roman" w:cs="Times New Roman"/>
          <w:b/>
          <w:bCs/>
          <w:i/>
          <w:color w:val="44546A" w:themeColor="text2"/>
          <w:szCs w:val="20"/>
          <w:highlight w:val="green"/>
          <w:lang w:eastAsia="zh-CN"/>
        </w:rPr>
      </w:pPr>
      <w:r w:rsidRPr="006469E2">
        <w:rPr>
          <w:rFonts w:ascii="Times New Roman" w:eastAsia="Times New Roman" w:hAnsi="Times New Roman" w:cs="Times New Roman"/>
          <w:b/>
          <w:bCs/>
          <w:i/>
          <w:color w:val="44546A" w:themeColor="text2"/>
          <w:szCs w:val="20"/>
          <w:highlight w:val="green"/>
          <w:lang w:eastAsia="zh-CN"/>
        </w:rPr>
        <w:t>Agreement</w:t>
      </w:r>
    </w:p>
    <w:p w14:paraId="1F9AC0B0" w14:textId="77777777" w:rsidR="00DF047F" w:rsidRPr="006469E2" w:rsidRDefault="00DF047F" w:rsidP="004C27DD">
      <w:pPr>
        <w:tabs>
          <w:tab w:val="left" w:pos="0"/>
        </w:tabs>
        <w:spacing w:after="0" w:line="240" w:lineRule="auto"/>
        <w:ind w:left="567"/>
        <w:rPr>
          <w:rFonts w:ascii="Times New Roman" w:eastAsia="Times New Roman" w:hAnsi="Times New Roman" w:cs="Times New Roman"/>
          <w:bCs/>
          <w:i/>
          <w:color w:val="44546A" w:themeColor="text2"/>
          <w:szCs w:val="20"/>
          <w:lang w:eastAsia="zh-CN"/>
        </w:rPr>
      </w:pPr>
      <w:r w:rsidRPr="006469E2">
        <w:rPr>
          <w:rFonts w:ascii="Times New Roman" w:eastAsia="Times New Roman" w:hAnsi="Times New Roman" w:cs="Times New Roman"/>
          <w:bCs/>
          <w:i/>
          <w:color w:val="44546A" w:themeColor="text2"/>
          <w:szCs w:val="20"/>
          <w:lang w:eastAsia="zh-CN"/>
        </w:rPr>
        <w:t>The maximum number of scheduled transport blocks with one single DCI for CE mode A for either UL or DL is fixed to [8]</w:t>
      </w:r>
    </w:p>
    <w:p w14:paraId="0EDEF4E9" w14:textId="77777777" w:rsidR="00DF047F" w:rsidRPr="006469E2" w:rsidRDefault="00DF047F" w:rsidP="004C27DD">
      <w:pPr>
        <w:spacing w:after="0" w:line="240" w:lineRule="auto"/>
        <w:ind w:left="567"/>
        <w:rPr>
          <w:rFonts w:ascii="Times New Roman" w:eastAsia="Batang" w:hAnsi="Times New Roman" w:cs="Times New Roman"/>
          <w:i/>
          <w:color w:val="44546A" w:themeColor="text2"/>
          <w:szCs w:val="20"/>
          <w:lang w:eastAsia="x-none"/>
        </w:rPr>
      </w:pPr>
    </w:p>
    <w:p w14:paraId="1A664160" w14:textId="77777777" w:rsidR="00DF047F" w:rsidRPr="006469E2" w:rsidRDefault="00DF047F" w:rsidP="004C27DD">
      <w:pPr>
        <w:spacing w:after="0" w:line="240" w:lineRule="auto"/>
        <w:ind w:left="567"/>
        <w:rPr>
          <w:rFonts w:ascii="Times New Roman" w:eastAsia="Batang" w:hAnsi="Times New Roman" w:cs="Times New Roman"/>
          <w:b/>
          <w:i/>
          <w:color w:val="44546A" w:themeColor="text2"/>
          <w:szCs w:val="20"/>
          <w:highlight w:val="darkYellow"/>
        </w:rPr>
      </w:pPr>
      <w:r w:rsidRPr="006469E2">
        <w:rPr>
          <w:rFonts w:ascii="Times New Roman" w:eastAsia="Batang" w:hAnsi="Times New Roman" w:cs="Times New Roman"/>
          <w:b/>
          <w:i/>
          <w:color w:val="44546A" w:themeColor="text2"/>
          <w:szCs w:val="20"/>
          <w:highlight w:val="darkYellow"/>
        </w:rPr>
        <w:t>Working Assumption</w:t>
      </w:r>
    </w:p>
    <w:p w14:paraId="5FE6B23A" w14:textId="77777777" w:rsidR="00DF047F" w:rsidRPr="00795F78" w:rsidRDefault="00DF047F" w:rsidP="004C27DD">
      <w:pPr>
        <w:spacing w:after="0" w:line="240" w:lineRule="auto"/>
        <w:ind w:left="567"/>
        <w:rPr>
          <w:rFonts w:ascii="Times New Roman" w:eastAsia="Batang" w:hAnsi="Times New Roman" w:cs="Times New Roman"/>
          <w:i/>
          <w:color w:val="44546A" w:themeColor="text2"/>
          <w:szCs w:val="20"/>
          <w:lang w:val="en-GB" w:eastAsia="x-none"/>
        </w:rPr>
      </w:pPr>
      <w:r w:rsidRPr="006469E2">
        <w:rPr>
          <w:rFonts w:ascii="Times New Roman" w:eastAsia="Batang" w:hAnsi="Times New Roman" w:cs="Times New Roman"/>
          <w:i/>
          <w:color w:val="44546A" w:themeColor="text2"/>
          <w:szCs w:val="20"/>
        </w:rPr>
        <w:t xml:space="preserve">For CE mode B, </w:t>
      </w:r>
      <w:bookmarkStart w:id="31" w:name="_Hlk528831337"/>
      <w:r w:rsidRPr="006469E2">
        <w:rPr>
          <w:rFonts w:ascii="Times New Roman" w:eastAsia="Batang" w:hAnsi="Times New Roman" w:cs="Times New Roman"/>
          <w:i/>
          <w:color w:val="44546A" w:themeColor="text2"/>
          <w:szCs w:val="20"/>
        </w:rPr>
        <w:t>the maximum number of scheduled transport blocks with one single DCI is 4 in the UL, and 4 for the DL.</w:t>
      </w:r>
      <w:bookmarkEnd w:id="31"/>
    </w:p>
    <w:p w14:paraId="3050374F" w14:textId="77777777" w:rsidR="00DF047F" w:rsidRPr="006469E2" w:rsidRDefault="00DF047F" w:rsidP="004C27DD">
      <w:pPr>
        <w:tabs>
          <w:tab w:val="left" w:pos="0"/>
        </w:tabs>
        <w:spacing w:after="0" w:line="240" w:lineRule="auto"/>
        <w:ind w:left="567"/>
        <w:rPr>
          <w:rFonts w:ascii="Times New Roman" w:eastAsia="Times New Roman" w:hAnsi="Times New Roman" w:cs="Times New Roman"/>
          <w:b/>
          <w:bCs/>
          <w:i/>
          <w:color w:val="44546A" w:themeColor="text2"/>
          <w:szCs w:val="20"/>
          <w:lang w:eastAsia="zh-CN"/>
        </w:rPr>
      </w:pPr>
    </w:p>
    <w:p w14:paraId="10669C2E" w14:textId="77777777" w:rsidR="00DF047F" w:rsidRPr="006469E2" w:rsidRDefault="00DF047F" w:rsidP="004C27DD">
      <w:pPr>
        <w:tabs>
          <w:tab w:val="left" w:pos="0"/>
        </w:tabs>
        <w:spacing w:after="0" w:line="240" w:lineRule="auto"/>
        <w:ind w:left="567"/>
        <w:rPr>
          <w:rFonts w:ascii="Times New Roman" w:eastAsia="Times New Roman" w:hAnsi="Times New Roman" w:cs="Times New Roman"/>
          <w:b/>
          <w:bCs/>
          <w:i/>
          <w:color w:val="44546A" w:themeColor="text2"/>
          <w:szCs w:val="20"/>
          <w:highlight w:val="green"/>
          <w:lang w:eastAsia="zh-CN"/>
        </w:rPr>
      </w:pPr>
      <w:r w:rsidRPr="006469E2">
        <w:rPr>
          <w:rFonts w:ascii="Times New Roman" w:eastAsia="Times New Roman" w:hAnsi="Times New Roman" w:cs="Times New Roman"/>
          <w:b/>
          <w:bCs/>
          <w:i/>
          <w:color w:val="44546A" w:themeColor="text2"/>
          <w:szCs w:val="20"/>
          <w:highlight w:val="green"/>
          <w:lang w:eastAsia="zh-CN"/>
        </w:rPr>
        <w:t>Agreement</w:t>
      </w:r>
    </w:p>
    <w:p w14:paraId="4B825951" w14:textId="77777777" w:rsidR="00DF047F" w:rsidRPr="006469E2" w:rsidRDefault="00DF047F" w:rsidP="004C27DD">
      <w:pPr>
        <w:tabs>
          <w:tab w:val="left" w:pos="0"/>
        </w:tabs>
        <w:spacing w:after="0" w:line="240" w:lineRule="auto"/>
        <w:ind w:left="567"/>
        <w:rPr>
          <w:rFonts w:ascii="Times New Roman" w:eastAsia="Times New Roman" w:hAnsi="Times New Roman" w:cs="Times New Roman"/>
          <w:bCs/>
          <w:i/>
          <w:color w:val="44546A" w:themeColor="text2"/>
          <w:szCs w:val="20"/>
          <w:lang w:eastAsia="zh-CN"/>
        </w:rPr>
      </w:pPr>
      <w:r w:rsidRPr="006469E2">
        <w:rPr>
          <w:rFonts w:ascii="Times New Roman" w:eastAsia="Times New Roman" w:hAnsi="Times New Roman" w:cs="Times New Roman"/>
          <w:bCs/>
          <w:i/>
          <w:color w:val="44546A" w:themeColor="text2"/>
          <w:szCs w:val="20"/>
          <w:lang w:eastAsia="zh-CN"/>
        </w:rPr>
        <w:t xml:space="preserve">The maximum number of scheduled transport blocks with one single DCI for CE mode B for either UL or DL is fixed to </w:t>
      </w:r>
      <w:r w:rsidRPr="006469E2">
        <w:rPr>
          <w:rFonts w:ascii="Times New Roman" w:eastAsia="Times New Roman" w:hAnsi="Times New Roman" w:cs="Times New Roman"/>
          <w:bCs/>
          <w:i/>
          <w:color w:val="44546A" w:themeColor="text2"/>
          <w:szCs w:val="20"/>
          <w:highlight w:val="darkYellow"/>
          <w:lang w:eastAsia="zh-CN"/>
        </w:rPr>
        <w:t>4 (working assumption)</w:t>
      </w:r>
    </w:p>
    <w:p w14:paraId="62A952A3" w14:textId="77777777" w:rsidR="00DF047F" w:rsidRPr="006469E2" w:rsidRDefault="00DF047F" w:rsidP="004C27DD">
      <w:pPr>
        <w:spacing w:after="0" w:line="240" w:lineRule="auto"/>
        <w:ind w:left="567"/>
        <w:rPr>
          <w:rFonts w:ascii="Times New Roman" w:eastAsia="Batang" w:hAnsi="Times New Roman" w:cs="Times New Roman"/>
          <w:i/>
          <w:color w:val="44546A" w:themeColor="text2"/>
          <w:szCs w:val="20"/>
          <w:lang w:eastAsia="x-none"/>
        </w:rPr>
      </w:pPr>
    </w:p>
    <w:p w14:paraId="14D42BBB" w14:textId="77777777" w:rsidR="00DF047F" w:rsidRPr="006469E2" w:rsidRDefault="00DF047F" w:rsidP="004C27DD">
      <w:pPr>
        <w:spacing w:after="0" w:line="240" w:lineRule="auto"/>
        <w:ind w:left="567"/>
        <w:rPr>
          <w:rFonts w:ascii="Times New Roman" w:eastAsia="Batang" w:hAnsi="Times New Roman" w:cs="Times New Roman"/>
          <w:b/>
          <w:i/>
          <w:color w:val="44546A" w:themeColor="text2"/>
          <w:szCs w:val="20"/>
          <w:lang w:eastAsia="x-none"/>
        </w:rPr>
      </w:pPr>
      <w:r w:rsidRPr="006469E2">
        <w:rPr>
          <w:rFonts w:ascii="Times New Roman" w:eastAsia="Batang" w:hAnsi="Times New Roman" w:cs="Times New Roman"/>
          <w:b/>
          <w:i/>
          <w:color w:val="44546A" w:themeColor="text2"/>
          <w:szCs w:val="20"/>
          <w:lang w:eastAsia="x-none"/>
        </w:rPr>
        <w:t>For further study until next meeting:</w:t>
      </w:r>
    </w:p>
    <w:p w14:paraId="2A9E69B8" w14:textId="77777777" w:rsidR="00DF047F" w:rsidRPr="006469E2" w:rsidRDefault="00DF047F" w:rsidP="004C27DD">
      <w:pPr>
        <w:spacing w:after="0" w:line="240" w:lineRule="auto"/>
        <w:ind w:left="567"/>
        <w:rPr>
          <w:rFonts w:ascii="Times New Roman" w:eastAsia="Batang" w:hAnsi="Times New Roman" w:cs="Times New Roman"/>
          <w:i/>
          <w:color w:val="44546A" w:themeColor="text2"/>
          <w:szCs w:val="20"/>
        </w:rPr>
      </w:pPr>
      <w:r w:rsidRPr="006469E2">
        <w:rPr>
          <w:rFonts w:ascii="Times New Roman" w:eastAsia="Batang" w:hAnsi="Times New Roman" w:cs="Times New Roman"/>
          <w:i/>
          <w:color w:val="44546A" w:themeColor="text2"/>
          <w:szCs w:val="20"/>
        </w:rPr>
        <w:t>How to efficiently handle retransmissions when scheduling multiple DL/UL transport blocks.</w:t>
      </w:r>
    </w:p>
    <w:p w14:paraId="1A4A87F2" w14:textId="77777777" w:rsidR="00DF047F" w:rsidRPr="006469E2" w:rsidRDefault="00DF047F" w:rsidP="004C27DD">
      <w:pPr>
        <w:spacing w:after="0" w:line="240" w:lineRule="auto"/>
        <w:ind w:left="567"/>
        <w:rPr>
          <w:rFonts w:ascii="Times New Roman" w:eastAsia="Batang" w:hAnsi="Times New Roman" w:cs="Times New Roman"/>
          <w:i/>
          <w:color w:val="44546A" w:themeColor="text2"/>
          <w:szCs w:val="20"/>
          <w:lang w:eastAsia="x-none"/>
        </w:rPr>
      </w:pPr>
    </w:p>
    <w:p w14:paraId="384E090F" w14:textId="77777777" w:rsidR="00DF047F" w:rsidRPr="006469E2" w:rsidRDefault="00DF047F" w:rsidP="004C27DD">
      <w:pPr>
        <w:spacing w:after="0" w:line="240" w:lineRule="auto"/>
        <w:ind w:left="567"/>
        <w:rPr>
          <w:rFonts w:ascii="Times New Roman" w:eastAsia="Batang" w:hAnsi="Times New Roman" w:cs="Times New Roman"/>
          <w:b/>
          <w:i/>
          <w:color w:val="44546A" w:themeColor="text2"/>
          <w:szCs w:val="20"/>
          <w:highlight w:val="green"/>
          <w:lang w:eastAsia="x-none"/>
        </w:rPr>
      </w:pPr>
      <w:r w:rsidRPr="006469E2">
        <w:rPr>
          <w:rFonts w:ascii="Times New Roman" w:eastAsia="Batang" w:hAnsi="Times New Roman" w:cs="Times New Roman"/>
          <w:b/>
          <w:i/>
          <w:color w:val="44546A" w:themeColor="text2"/>
          <w:szCs w:val="20"/>
          <w:highlight w:val="green"/>
          <w:lang w:eastAsia="x-none"/>
        </w:rPr>
        <w:t>Agreement</w:t>
      </w:r>
    </w:p>
    <w:p w14:paraId="24BE5C7E" w14:textId="77777777" w:rsidR="00DF047F" w:rsidRPr="006469E2" w:rsidRDefault="00DF047F"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rPr>
        <w:t>The UE should only monitor one DCI size in the UE specific search space</w:t>
      </w:r>
    </w:p>
    <w:p w14:paraId="35EF11A9" w14:textId="77777777" w:rsidR="00DF047F" w:rsidRPr="006469E2" w:rsidRDefault="00DF047F" w:rsidP="004C27DD">
      <w:pPr>
        <w:spacing w:after="0" w:line="240" w:lineRule="auto"/>
        <w:ind w:left="567"/>
        <w:rPr>
          <w:rFonts w:ascii="Times New Roman" w:eastAsia="Batang" w:hAnsi="Times New Roman" w:cs="Times New Roman"/>
          <w:i/>
          <w:color w:val="44546A" w:themeColor="text2"/>
          <w:szCs w:val="20"/>
          <w:lang w:eastAsia="x-none"/>
        </w:rPr>
      </w:pPr>
    </w:p>
    <w:p w14:paraId="2F85499A" w14:textId="77777777" w:rsidR="00DF047F" w:rsidRPr="006469E2" w:rsidRDefault="00DF047F" w:rsidP="004C27DD">
      <w:pPr>
        <w:spacing w:after="0" w:line="240" w:lineRule="auto"/>
        <w:ind w:left="567"/>
        <w:rPr>
          <w:rFonts w:ascii="Times New Roman" w:eastAsia="Batang" w:hAnsi="Times New Roman" w:cs="Times New Roman"/>
          <w:b/>
          <w:i/>
          <w:color w:val="44546A" w:themeColor="text2"/>
          <w:szCs w:val="20"/>
          <w:lang w:eastAsia="x-none"/>
        </w:rPr>
      </w:pPr>
      <w:r w:rsidRPr="006469E2">
        <w:rPr>
          <w:rFonts w:ascii="Times New Roman" w:eastAsia="Batang" w:hAnsi="Times New Roman" w:cs="Times New Roman"/>
          <w:b/>
          <w:i/>
          <w:color w:val="44546A" w:themeColor="text2"/>
          <w:szCs w:val="20"/>
          <w:lang w:eastAsia="x-none"/>
        </w:rPr>
        <w:t>For further consideration:</w:t>
      </w:r>
    </w:p>
    <w:p w14:paraId="27655E2E" w14:textId="77777777" w:rsidR="00DF047F" w:rsidRPr="006469E2" w:rsidRDefault="00DF047F" w:rsidP="004C27DD">
      <w:pPr>
        <w:spacing w:after="0" w:line="240" w:lineRule="auto"/>
        <w:ind w:left="567"/>
        <w:rPr>
          <w:rFonts w:ascii="Times New Roman" w:eastAsia="Batang" w:hAnsi="Times New Roman" w:cs="Times New Roman"/>
          <w:i/>
          <w:color w:val="44546A" w:themeColor="text2"/>
          <w:szCs w:val="20"/>
        </w:rPr>
      </w:pPr>
      <w:r w:rsidRPr="006469E2">
        <w:rPr>
          <w:rFonts w:ascii="Times New Roman" w:eastAsia="Batang" w:hAnsi="Times New Roman" w:cs="Times New Roman"/>
          <w:i/>
          <w:color w:val="44546A" w:themeColor="text2"/>
          <w:szCs w:val="20"/>
        </w:rPr>
        <w:t>Optimization of the DCI size and the impact of aspects including number of transport blocks, scheduling pattern (interleaving and scheduling gap), resource assignment, modulation and coding scheme, retransmissions.</w:t>
      </w:r>
    </w:p>
    <w:p w14:paraId="76DADE41" w14:textId="77777777" w:rsidR="00DF047F" w:rsidRPr="006469E2" w:rsidRDefault="00DF047F" w:rsidP="004C27DD">
      <w:pPr>
        <w:spacing w:after="0" w:line="240" w:lineRule="auto"/>
        <w:ind w:left="567"/>
        <w:rPr>
          <w:rFonts w:ascii="Times New Roman" w:eastAsia="Batang" w:hAnsi="Times New Roman" w:cs="Times New Roman"/>
          <w:i/>
          <w:color w:val="44546A" w:themeColor="text2"/>
          <w:szCs w:val="20"/>
          <w:lang w:eastAsia="x-none"/>
        </w:rPr>
      </w:pPr>
    </w:p>
    <w:p w14:paraId="458D51C2" w14:textId="77777777" w:rsidR="00DF047F" w:rsidRPr="006469E2" w:rsidRDefault="00DF047F" w:rsidP="004C27DD">
      <w:pPr>
        <w:spacing w:after="0" w:line="240" w:lineRule="auto"/>
        <w:ind w:left="567"/>
        <w:rPr>
          <w:rFonts w:ascii="Times New Roman" w:eastAsia="Batang" w:hAnsi="Times New Roman" w:cs="Times New Roman"/>
          <w:b/>
          <w:i/>
          <w:color w:val="44546A" w:themeColor="text2"/>
          <w:szCs w:val="20"/>
          <w:highlight w:val="green"/>
        </w:rPr>
      </w:pPr>
      <w:r w:rsidRPr="006469E2">
        <w:rPr>
          <w:rFonts w:ascii="Times New Roman" w:eastAsia="Batang" w:hAnsi="Times New Roman" w:cs="Times New Roman"/>
          <w:b/>
          <w:i/>
          <w:color w:val="44546A" w:themeColor="text2"/>
          <w:szCs w:val="20"/>
          <w:highlight w:val="green"/>
        </w:rPr>
        <w:lastRenderedPageBreak/>
        <w:t>Agreement</w:t>
      </w:r>
    </w:p>
    <w:p w14:paraId="598659EA" w14:textId="77777777" w:rsidR="00DF047F" w:rsidRPr="006469E2" w:rsidRDefault="00DF047F" w:rsidP="004C27DD">
      <w:pPr>
        <w:spacing w:after="0" w:line="240" w:lineRule="auto"/>
        <w:ind w:left="567"/>
        <w:rPr>
          <w:rFonts w:ascii="Times New Roman" w:eastAsia="Batang" w:hAnsi="Times New Roman" w:cs="Times New Roman"/>
          <w:i/>
          <w:color w:val="44546A" w:themeColor="text2"/>
          <w:szCs w:val="20"/>
          <w:lang w:eastAsia="x-none"/>
        </w:rPr>
      </w:pPr>
      <w:r w:rsidRPr="006469E2">
        <w:rPr>
          <w:rFonts w:ascii="Times New Roman" w:eastAsia="Batang" w:hAnsi="Times New Roman" w:cs="Times New Roman"/>
          <w:i/>
          <w:color w:val="44546A" w:themeColor="text2"/>
          <w:szCs w:val="20"/>
        </w:rPr>
        <w:t>Using one DCI to schedule multiple TBs for SC-MTCH is supported, and it is configured and enabled per SC-MTCH via SC-PTM configuration message in SC-MCCH. FFS the maximum number of TBs can be scheduled by one DCI.</w:t>
      </w:r>
    </w:p>
    <w:p w14:paraId="12344911" w14:textId="77777777" w:rsidR="00DF047F" w:rsidRPr="00795F78" w:rsidRDefault="00DF047F" w:rsidP="004C27DD">
      <w:pPr>
        <w:spacing w:after="0" w:line="240" w:lineRule="auto"/>
        <w:ind w:left="1287" w:hanging="720"/>
        <w:rPr>
          <w:rFonts w:ascii="Times New Roman" w:eastAsia="Batang" w:hAnsi="Times New Roman" w:cs="Times New Roman"/>
          <w:i/>
          <w:color w:val="44546A" w:themeColor="text2"/>
          <w:szCs w:val="20"/>
          <w:lang w:val="en-GB" w:eastAsia="x-none"/>
        </w:rPr>
      </w:pPr>
    </w:p>
    <w:p w14:paraId="7AE3C998" w14:textId="77777777" w:rsidR="00DF047F" w:rsidRPr="006469E2" w:rsidRDefault="00DF047F" w:rsidP="004C27DD">
      <w:pPr>
        <w:spacing w:after="0" w:line="240" w:lineRule="auto"/>
        <w:ind w:left="1287" w:hanging="720"/>
        <w:rPr>
          <w:rFonts w:ascii="Times New Roman" w:eastAsia="Batang" w:hAnsi="Times New Roman" w:cs="Times New Roman"/>
          <w:b/>
          <w:i/>
          <w:color w:val="44546A" w:themeColor="text2"/>
          <w:szCs w:val="20"/>
          <w:highlight w:val="green"/>
        </w:rPr>
      </w:pPr>
      <w:r w:rsidRPr="006469E2">
        <w:rPr>
          <w:rFonts w:ascii="Times New Roman" w:eastAsia="Batang" w:hAnsi="Times New Roman" w:cs="Times New Roman"/>
          <w:b/>
          <w:i/>
          <w:color w:val="44546A" w:themeColor="text2"/>
          <w:szCs w:val="20"/>
          <w:highlight w:val="green"/>
        </w:rPr>
        <w:t>Agreement</w:t>
      </w:r>
    </w:p>
    <w:p w14:paraId="0FB9C3CF" w14:textId="77777777" w:rsidR="00DF047F" w:rsidRPr="006469E2" w:rsidRDefault="00DF047F" w:rsidP="004C27DD">
      <w:pPr>
        <w:tabs>
          <w:tab w:val="left" w:pos="0"/>
        </w:tabs>
        <w:spacing w:after="0" w:line="240" w:lineRule="auto"/>
        <w:ind w:left="567"/>
        <w:rPr>
          <w:rFonts w:ascii="Times New Roman" w:eastAsia="Times New Roman" w:hAnsi="Times New Roman" w:cs="Times New Roman"/>
          <w:bCs/>
          <w:i/>
          <w:color w:val="44546A" w:themeColor="text2"/>
          <w:szCs w:val="20"/>
        </w:rPr>
      </w:pPr>
      <w:bookmarkStart w:id="32" w:name="_Hlk4358342"/>
      <w:r w:rsidRPr="006469E2">
        <w:rPr>
          <w:rFonts w:ascii="Times New Roman" w:eastAsia="Times New Roman" w:hAnsi="Times New Roman" w:cs="Times New Roman"/>
          <w:bCs/>
          <w:i/>
          <w:color w:val="44546A" w:themeColor="text2"/>
          <w:szCs w:val="20"/>
        </w:rPr>
        <w:t>For CE mode A, HARQ ACK/NACK feedback bundling or multiplexing on PUCCH can be enabled or disabled by [RRC and/or DCI], when multiple DL transport blocks are assigned by a single DCI</w:t>
      </w:r>
      <w:bookmarkEnd w:id="32"/>
      <w:r w:rsidRPr="006469E2">
        <w:rPr>
          <w:rFonts w:ascii="Times New Roman" w:eastAsia="Times New Roman" w:hAnsi="Times New Roman" w:cs="Times New Roman"/>
          <w:bCs/>
          <w:i/>
          <w:color w:val="44546A" w:themeColor="text2"/>
          <w:szCs w:val="20"/>
        </w:rPr>
        <w:t xml:space="preserve">. If the network does not enable it, each TB has its own separately encoded HARQ ACK/NACK feedback, i.e., no HARQ ACK/NACK feedback bundling or multiplexing. </w:t>
      </w:r>
    </w:p>
    <w:p w14:paraId="64998BC7" w14:textId="77777777" w:rsidR="00DF047F" w:rsidRPr="006469E2" w:rsidRDefault="00DF047F" w:rsidP="004C27DD">
      <w:pPr>
        <w:numPr>
          <w:ilvl w:val="0"/>
          <w:numId w:val="31"/>
        </w:numPr>
        <w:tabs>
          <w:tab w:val="left" w:pos="0"/>
        </w:tabs>
        <w:spacing w:after="0" w:line="240" w:lineRule="auto"/>
        <w:ind w:left="1287"/>
        <w:rPr>
          <w:rFonts w:ascii="Times New Roman" w:eastAsia="Times New Roman" w:hAnsi="Times New Roman" w:cs="Times New Roman"/>
          <w:bCs/>
          <w:i/>
          <w:color w:val="44546A" w:themeColor="text2"/>
          <w:szCs w:val="20"/>
          <w:lang w:eastAsia="x-none"/>
        </w:rPr>
      </w:pPr>
      <w:r w:rsidRPr="006469E2">
        <w:rPr>
          <w:rFonts w:ascii="Times New Roman" w:eastAsia="Times New Roman" w:hAnsi="Times New Roman" w:cs="Times New Roman"/>
          <w:bCs/>
          <w:i/>
          <w:color w:val="44546A" w:themeColor="text2"/>
          <w:szCs w:val="20"/>
          <w:lang w:eastAsia="x-none"/>
        </w:rPr>
        <w:t xml:space="preserve">RAN1 further compare the performance between HARQ ACK/NACK feedback bundling and multiplexing and down-select between the two options. </w:t>
      </w:r>
    </w:p>
    <w:p w14:paraId="7194383E" w14:textId="77777777" w:rsidR="00DF047F" w:rsidRPr="006469E2" w:rsidRDefault="00DF047F" w:rsidP="004C27DD">
      <w:pPr>
        <w:tabs>
          <w:tab w:val="left" w:pos="0"/>
        </w:tabs>
        <w:spacing w:after="0" w:line="240" w:lineRule="auto"/>
        <w:ind w:left="567"/>
        <w:rPr>
          <w:rFonts w:ascii="Times New Roman" w:eastAsia="Times New Roman" w:hAnsi="Times New Roman" w:cs="Times New Roman"/>
          <w:bCs/>
          <w:i/>
          <w:color w:val="44546A" w:themeColor="text2"/>
          <w:szCs w:val="20"/>
        </w:rPr>
      </w:pPr>
      <w:r w:rsidRPr="006469E2">
        <w:rPr>
          <w:rFonts w:ascii="Times New Roman" w:eastAsia="Times New Roman" w:hAnsi="Times New Roman" w:cs="Times New Roman"/>
          <w:bCs/>
          <w:i/>
          <w:color w:val="44546A" w:themeColor="text2"/>
          <w:szCs w:val="20"/>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p w14:paraId="4E60D1BF" w14:textId="77777777" w:rsidR="00DF047F" w:rsidRPr="006469E2" w:rsidRDefault="00DF047F" w:rsidP="004C27DD">
      <w:pPr>
        <w:rPr>
          <w:rFonts w:ascii="Arial" w:hAnsi="Arial" w:cs="Arial"/>
        </w:rPr>
      </w:pPr>
    </w:p>
    <w:p w14:paraId="1804B46C" w14:textId="6C9C972F" w:rsidR="00C84B11" w:rsidRPr="006469E2" w:rsidRDefault="00C84B11" w:rsidP="004C27DD">
      <w:pPr>
        <w:rPr>
          <w:rFonts w:ascii="Arial" w:hAnsi="Arial" w:cs="Arial"/>
        </w:rPr>
      </w:pPr>
      <w:r w:rsidRPr="006469E2">
        <w:rPr>
          <w:rFonts w:ascii="Arial" w:hAnsi="Arial" w:cs="Arial"/>
        </w:rPr>
        <w:t>In RAN1 #94 the following agreement was made with respect to Scheduling of multiple DL/UL transport blocks:</w:t>
      </w:r>
    </w:p>
    <w:p w14:paraId="078A539A" w14:textId="77777777" w:rsidR="00C84B11" w:rsidRPr="006469E2" w:rsidRDefault="00C84B11" w:rsidP="004C27DD">
      <w:pPr>
        <w:ind w:left="567"/>
        <w:rPr>
          <w:rFonts w:ascii="Times New Roman" w:hAnsi="Times New Roman" w:cs="Times New Roman"/>
          <w:b/>
          <w:i/>
          <w:color w:val="44546A" w:themeColor="text2"/>
          <w:szCs w:val="20"/>
        </w:rPr>
      </w:pPr>
      <w:r w:rsidRPr="006469E2">
        <w:rPr>
          <w:rFonts w:ascii="Times New Roman" w:hAnsi="Times New Roman" w:cs="Times New Roman"/>
          <w:b/>
          <w:i/>
          <w:color w:val="44546A" w:themeColor="text2"/>
          <w:szCs w:val="20"/>
          <w:highlight w:val="green"/>
        </w:rPr>
        <w:t>Agreement</w:t>
      </w:r>
      <w:r w:rsidRPr="006469E2">
        <w:rPr>
          <w:rFonts w:ascii="Times New Roman" w:hAnsi="Times New Roman" w:cs="Times New Roman"/>
          <w:b/>
          <w:i/>
          <w:color w:val="44546A" w:themeColor="text2"/>
          <w:szCs w:val="20"/>
        </w:rPr>
        <w:br/>
      </w:r>
      <w:r w:rsidRPr="006469E2">
        <w:rPr>
          <w:rFonts w:ascii="Times New Roman" w:hAnsi="Times New Roman" w:cs="Times New Roman"/>
          <w:i/>
          <w:color w:val="44546A" w:themeColor="text2"/>
          <w:szCs w:val="20"/>
        </w:rPr>
        <w:t>Specify scheduling of multiple transport blocks for both CE Mode A and B</w:t>
      </w:r>
    </w:p>
    <w:p w14:paraId="60B5EF8B" w14:textId="77777777" w:rsidR="00C84B11" w:rsidRPr="006469E2" w:rsidRDefault="00C84B11" w:rsidP="004C27DD">
      <w:pPr>
        <w:ind w:left="567"/>
        <w:rPr>
          <w:rFonts w:ascii="Times New Roman" w:hAnsi="Times New Roman" w:cs="Times New Roman"/>
          <w:b/>
          <w:i/>
          <w:color w:val="44546A" w:themeColor="text2"/>
          <w:szCs w:val="20"/>
        </w:rPr>
      </w:pPr>
      <w:r w:rsidRPr="006469E2">
        <w:rPr>
          <w:rFonts w:ascii="Times New Roman" w:hAnsi="Times New Roman" w:cs="Times New Roman"/>
          <w:b/>
          <w:i/>
          <w:color w:val="44546A" w:themeColor="text2"/>
          <w:szCs w:val="20"/>
          <w:highlight w:val="green"/>
        </w:rPr>
        <w:t>Agreement</w:t>
      </w:r>
      <w:r w:rsidRPr="006469E2">
        <w:rPr>
          <w:rFonts w:ascii="Times New Roman" w:hAnsi="Times New Roman" w:cs="Times New Roman"/>
          <w:b/>
          <w:i/>
          <w:color w:val="44546A" w:themeColor="text2"/>
          <w:szCs w:val="20"/>
        </w:rPr>
        <w:br/>
      </w:r>
      <w:r w:rsidRPr="006469E2">
        <w:rPr>
          <w:rFonts w:ascii="Times New Roman" w:hAnsi="Times New Roman" w:cs="Times New Roman"/>
          <w:i/>
          <w:color w:val="44546A" w:themeColor="text2"/>
          <w:szCs w:val="20"/>
        </w:rPr>
        <w:t>The possibility of scheduling multiple DL/UL transport blocks is configured via RRC. Details TBD</w:t>
      </w:r>
    </w:p>
    <w:p w14:paraId="3EB394F7" w14:textId="77777777" w:rsidR="00C84B11" w:rsidRPr="006469E2" w:rsidRDefault="00C84B11" w:rsidP="004C27DD">
      <w:pPr>
        <w:ind w:left="567"/>
        <w:rPr>
          <w:rFonts w:ascii="Times New Roman" w:hAnsi="Times New Roman" w:cs="Times New Roman"/>
          <w:b/>
          <w:i/>
          <w:color w:val="44546A" w:themeColor="text2"/>
          <w:szCs w:val="20"/>
        </w:rPr>
      </w:pPr>
      <w:r w:rsidRPr="006469E2">
        <w:rPr>
          <w:rFonts w:ascii="Times New Roman" w:hAnsi="Times New Roman" w:cs="Times New Roman"/>
          <w:b/>
          <w:i/>
          <w:color w:val="44546A" w:themeColor="text2"/>
          <w:szCs w:val="20"/>
          <w:highlight w:val="green"/>
        </w:rPr>
        <w:t>Agreement</w:t>
      </w:r>
      <w:r w:rsidRPr="006469E2">
        <w:rPr>
          <w:rFonts w:ascii="Times New Roman" w:hAnsi="Times New Roman" w:cs="Times New Roman"/>
          <w:b/>
          <w:i/>
          <w:color w:val="44546A" w:themeColor="text2"/>
          <w:szCs w:val="20"/>
        </w:rPr>
        <w:br/>
      </w:r>
      <w:r w:rsidRPr="006469E2">
        <w:rPr>
          <w:rFonts w:ascii="Times New Roman" w:hAnsi="Times New Roman" w:cs="Times New Roman"/>
          <w:i/>
          <w:color w:val="44546A" w:themeColor="text2"/>
        </w:rPr>
        <w:t>When scheduling of multiple TBs is enabled, the number of scheduled transport blocks (&gt;= 1) should be dynamically selected via DCI. The maximum number of scheduled transport blocks with one single DCI is [TBD].</w:t>
      </w:r>
    </w:p>
    <w:p w14:paraId="0A66B009" w14:textId="77777777" w:rsidR="00C84B11" w:rsidRPr="00905D21" w:rsidRDefault="00C84B11" w:rsidP="004C27DD">
      <w:pPr>
        <w:ind w:left="567"/>
        <w:rPr>
          <w:rFonts w:ascii="Times New Roman" w:hAnsi="Times New Roman" w:cs="Times New Roman"/>
          <w:b/>
          <w:i/>
          <w:color w:val="44546A" w:themeColor="text2"/>
        </w:rPr>
      </w:pPr>
      <w:r w:rsidRPr="00905D21">
        <w:rPr>
          <w:rFonts w:ascii="Times New Roman" w:hAnsi="Times New Roman" w:cs="Times New Roman"/>
          <w:i/>
          <w:color w:val="44546A" w:themeColor="text2"/>
        </w:rPr>
        <w:t xml:space="preserve">The number of </w:t>
      </w:r>
      <w:proofErr w:type="gramStart"/>
      <w:r w:rsidRPr="00905D21">
        <w:rPr>
          <w:rFonts w:ascii="Times New Roman" w:hAnsi="Times New Roman" w:cs="Times New Roman"/>
          <w:i/>
          <w:color w:val="44546A" w:themeColor="text2"/>
        </w:rPr>
        <w:t>blind</w:t>
      </w:r>
      <w:proofErr w:type="gramEnd"/>
      <w:r w:rsidRPr="00905D21">
        <w:rPr>
          <w:rFonts w:ascii="Times New Roman" w:hAnsi="Times New Roman" w:cs="Times New Roman"/>
          <w:i/>
          <w:color w:val="44546A" w:themeColor="text2"/>
        </w:rPr>
        <w:t xml:space="preserve"> decodes for MPDCCH is not increased as a result of scheduling multiple TBs</w:t>
      </w:r>
    </w:p>
    <w:p w14:paraId="207BF6C1" w14:textId="77777777" w:rsidR="00C84B11" w:rsidRPr="006469E2" w:rsidRDefault="00C84B11" w:rsidP="004C27DD">
      <w:pPr>
        <w:ind w:left="567"/>
        <w:rPr>
          <w:rFonts w:ascii="Times New Roman" w:hAnsi="Times New Roman" w:cs="Times New Roman"/>
          <w:b/>
          <w:i/>
          <w:color w:val="44546A" w:themeColor="text2"/>
          <w:szCs w:val="20"/>
        </w:rPr>
      </w:pPr>
      <w:r w:rsidRPr="006469E2">
        <w:rPr>
          <w:rFonts w:ascii="Times New Roman" w:hAnsi="Times New Roman" w:cs="Times New Roman"/>
          <w:b/>
          <w:i/>
          <w:color w:val="44546A" w:themeColor="text2"/>
          <w:szCs w:val="20"/>
        </w:rPr>
        <w:t>Conclusion</w:t>
      </w:r>
      <w:r w:rsidRPr="006469E2">
        <w:rPr>
          <w:rFonts w:ascii="Times New Roman" w:hAnsi="Times New Roman" w:cs="Times New Roman"/>
          <w:b/>
          <w:i/>
          <w:color w:val="44546A" w:themeColor="text2"/>
          <w:szCs w:val="20"/>
        </w:rPr>
        <w:br/>
      </w:r>
      <w:r w:rsidRPr="006469E2">
        <w:rPr>
          <w:rFonts w:ascii="Times New Roman" w:hAnsi="Times New Roman" w:cs="Times New Roman"/>
          <w:i/>
          <w:color w:val="44546A" w:themeColor="text2"/>
          <w:szCs w:val="20"/>
        </w:rPr>
        <w:t>When multiple TBs are scheduled by one DCI, study interleaving amongst TBs from different HARQ process in cases of repetitions</w:t>
      </w:r>
    </w:p>
    <w:p w14:paraId="4EB60767" w14:textId="77777777" w:rsidR="00C84B11" w:rsidRPr="00795F78" w:rsidRDefault="00C84B11" w:rsidP="004C27DD">
      <w:pPr>
        <w:pStyle w:val="ListParagraph"/>
        <w:numPr>
          <w:ilvl w:val="0"/>
          <w:numId w:val="29"/>
        </w:numPr>
        <w:rPr>
          <w:rFonts w:ascii="Times New Roman" w:hAnsi="Times New Roman" w:cs="Times New Roman"/>
          <w:i/>
          <w:color w:val="44546A" w:themeColor="text2"/>
          <w:szCs w:val="20"/>
          <w:lang w:val="en-US"/>
        </w:rPr>
      </w:pPr>
      <w:r w:rsidRPr="00795F78">
        <w:rPr>
          <w:rFonts w:ascii="Times New Roman" w:hAnsi="Times New Roman" w:cs="Times New Roman"/>
          <w:i/>
          <w:color w:val="44546A" w:themeColor="text2"/>
          <w:szCs w:val="20"/>
          <w:lang w:val="en-US"/>
        </w:rPr>
        <w:t>Companies are encouraged to submit evaluation results in the next RAN1 meeting</w:t>
      </w:r>
    </w:p>
    <w:p w14:paraId="3846EA96" w14:textId="77777777" w:rsidR="00C84B11" w:rsidRPr="006469E2" w:rsidRDefault="00C84B11" w:rsidP="004C27DD">
      <w:pPr>
        <w:ind w:left="567"/>
        <w:rPr>
          <w:rFonts w:ascii="Times New Roman" w:hAnsi="Times New Roman" w:cs="Times New Roman"/>
          <w:i/>
          <w:color w:val="44546A" w:themeColor="text2"/>
          <w:szCs w:val="20"/>
        </w:rPr>
      </w:pPr>
    </w:p>
    <w:p w14:paraId="13A2531D" w14:textId="77777777" w:rsidR="00C84B11" w:rsidRPr="006469E2" w:rsidRDefault="00C84B11" w:rsidP="004C27DD">
      <w:pPr>
        <w:ind w:left="567"/>
        <w:rPr>
          <w:rFonts w:ascii="Times New Roman" w:hAnsi="Times New Roman" w:cs="Times New Roman"/>
          <w:b/>
          <w:i/>
          <w:color w:val="44546A" w:themeColor="text2"/>
          <w:szCs w:val="20"/>
        </w:rPr>
      </w:pPr>
      <w:r w:rsidRPr="006469E2">
        <w:rPr>
          <w:rFonts w:ascii="Times New Roman" w:hAnsi="Times New Roman" w:cs="Times New Roman"/>
          <w:b/>
          <w:i/>
          <w:color w:val="44546A" w:themeColor="text2"/>
          <w:szCs w:val="20"/>
          <w:highlight w:val="green"/>
        </w:rPr>
        <w:t>Agreement</w:t>
      </w:r>
      <w:r w:rsidRPr="006469E2">
        <w:rPr>
          <w:rFonts w:ascii="Times New Roman" w:hAnsi="Times New Roman" w:cs="Times New Roman"/>
          <w:b/>
          <w:i/>
          <w:color w:val="44546A" w:themeColor="text2"/>
          <w:szCs w:val="20"/>
        </w:rPr>
        <w:br/>
      </w:r>
      <w:r w:rsidRPr="006469E2">
        <w:rPr>
          <w:rFonts w:ascii="Times New Roman" w:hAnsi="Times New Roman" w:cs="Times New Roman"/>
          <w:i/>
          <w:color w:val="44546A" w:themeColor="text2"/>
          <w:szCs w:val="20"/>
        </w:rPr>
        <w:t>One DCI to schedule multiple TBs for SC-MCCH is not supported</w:t>
      </w:r>
    </w:p>
    <w:p w14:paraId="555B321C" w14:textId="77777777" w:rsidR="00C84B11" w:rsidRPr="006469E2" w:rsidRDefault="00C84B11" w:rsidP="004C27DD">
      <w:pPr>
        <w:ind w:left="567"/>
        <w:rPr>
          <w:rFonts w:ascii="Times New Roman" w:hAnsi="Times New Roman" w:cs="Times New Roman"/>
          <w:b/>
          <w:i/>
          <w:color w:val="44546A" w:themeColor="text2"/>
          <w:highlight w:val="darkYellow"/>
        </w:rPr>
      </w:pPr>
      <w:r w:rsidRPr="006469E2">
        <w:rPr>
          <w:rFonts w:ascii="Times New Roman" w:hAnsi="Times New Roman" w:cs="Times New Roman"/>
          <w:b/>
          <w:i/>
          <w:color w:val="44546A" w:themeColor="text2"/>
          <w:highlight w:val="darkYellow"/>
        </w:rPr>
        <w:t>Working assumption</w:t>
      </w:r>
      <w:r w:rsidRPr="006469E2">
        <w:rPr>
          <w:rFonts w:ascii="Times New Roman" w:hAnsi="Times New Roman" w:cs="Times New Roman"/>
          <w:b/>
          <w:i/>
          <w:color w:val="44546A" w:themeColor="text2"/>
        </w:rPr>
        <w:br/>
      </w:r>
      <w:r w:rsidRPr="006469E2">
        <w:rPr>
          <w:rFonts w:ascii="Times New Roman" w:hAnsi="Times New Roman" w:cs="Times New Roman"/>
          <w:i/>
          <w:color w:val="44546A" w:themeColor="text2"/>
        </w:rPr>
        <w:t xml:space="preserve">For unicast, when multiple DL/UL transport blocks are assigned by a single DCI, each transport block corresponds to a unique HARQ process. </w:t>
      </w:r>
    </w:p>
    <w:sectPr w:rsidR="00C84B11" w:rsidRPr="006469E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C99F7" w14:textId="77777777" w:rsidR="00C042EF" w:rsidRDefault="00C042EF">
      <w:r>
        <w:separator/>
      </w:r>
    </w:p>
  </w:endnote>
  <w:endnote w:type="continuationSeparator" w:id="0">
    <w:p w14:paraId="15AC8B96" w14:textId="77777777" w:rsidR="00C042EF" w:rsidRDefault="00C042EF">
      <w:r>
        <w:continuationSeparator/>
      </w:r>
    </w:p>
  </w:endnote>
  <w:endnote w:type="continuationNotice" w:id="1">
    <w:p w14:paraId="4DB68122" w14:textId="77777777" w:rsidR="00C042EF" w:rsidRDefault="00C042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C27EC" w14:textId="77777777" w:rsidR="00C042EF" w:rsidRDefault="00C042EF">
      <w:r>
        <w:separator/>
      </w:r>
    </w:p>
  </w:footnote>
  <w:footnote w:type="continuationSeparator" w:id="0">
    <w:p w14:paraId="5DA83F3B" w14:textId="77777777" w:rsidR="00C042EF" w:rsidRDefault="00C042EF">
      <w:r>
        <w:continuationSeparator/>
      </w:r>
    </w:p>
  </w:footnote>
  <w:footnote w:type="continuationNotice" w:id="1">
    <w:p w14:paraId="6B598D69" w14:textId="77777777" w:rsidR="00C042EF" w:rsidRDefault="00C042E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AE13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F1E11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EA4F41"/>
    <w:multiLevelType w:val="hybridMultilevel"/>
    <w:tmpl w:val="3C387886"/>
    <w:lvl w:ilvl="0" w:tplc="EED4F66C">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392F25"/>
    <w:multiLevelType w:val="hybridMultilevel"/>
    <w:tmpl w:val="C862DC58"/>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F84BB7"/>
    <w:multiLevelType w:val="hybridMultilevel"/>
    <w:tmpl w:val="C8FCFA80"/>
    <w:lvl w:ilvl="0" w:tplc="E2AA4476">
      <w:start w:val="7"/>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65C63C5"/>
    <w:multiLevelType w:val="hybridMultilevel"/>
    <w:tmpl w:val="BB926F28"/>
    <w:lvl w:ilvl="0" w:tplc="C4F69084">
      <w:start w:val="1"/>
      <w:numFmt w:val="bullet"/>
      <w:lvlText w:val="­"/>
      <w:lvlJc w:val="left"/>
      <w:pPr>
        <w:ind w:left="1080" w:hanging="360"/>
      </w:pPr>
      <w:rPr>
        <w:rFonts w:ascii="SimSun" w:eastAsia="SimSun" w:hAnsi="SimSun"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6F238E0"/>
    <w:multiLevelType w:val="hybridMultilevel"/>
    <w:tmpl w:val="36B88A42"/>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A74FB5"/>
    <w:multiLevelType w:val="hybridMultilevel"/>
    <w:tmpl w:val="71424926"/>
    <w:lvl w:ilvl="0" w:tplc="8870CB78">
      <w:numFmt w:val="bullet"/>
      <w:lvlText w:val="-"/>
      <w:lvlJc w:val="left"/>
      <w:pPr>
        <w:ind w:left="930" w:hanging="570"/>
      </w:pPr>
      <w:rPr>
        <w:rFonts w:ascii="Arial" w:eastAsiaTheme="minorHAnsi" w:hAnsi="Arial" w:cs="Arial" w:hint="default"/>
        <w:u w:val="none"/>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5EAC8584"/>
    <w:lvl w:ilvl="0" w:tplc="78A864BC">
      <w:start w:val="1"/>
      <w:numFmt w:val="decimal"/>
      <w:pStyle w:val="Proposal"/>
      <w:lvlText w:val="Proposal %1"/>
      <w:lvlJc w:val="left"/>
      <w:pPr>
        <w:tabs>
          <w:tab w:val="num" w:pos="1304"/>
        </w:tabs>
        <w:ind w:left="1304" w:hanging="1304"/>
      </w:pPr>
      <w:rPr>
        <w:rFonts w:hint="default"/>
      </w:rPr>
    </w:lvl>
    <w:lvl w:ilvl="1" w:tplc="A39C0BB0">
      <w:start w:val="1"/>
      <w:numFmt w:val="decimal"/>
      <w:lvlText w:val="%2."/>
      <w:lvlJc w:val="left"/>
      <w:pPr>
        <w:ind w:left="1650" w:hanging="57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73094A"/>
    <w:multiLevelType w:val="hybridMultilevel"/>
    <w:tmpl w:val="0AE2E0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C03D5A"/>
    <w:multiLevelType w:val="hybridMultilevel"/>
    <w:tmpl w:val="DDC21F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B2CE0250"/>
    <w:lvl w:ilvl="0" w:tplc="026AD49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C942FEE"/>
    <w:multiLevelType w:val="hybridMultilevel"/>
    <w:tmpl w:val="02E434B2"/>
    <w:lvl w:ilvl="0" w:tplc="E2AA4476">
      <w:start w:val="7"/>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8D18A0"/>
    <w:multiLevelType w:val="hybridMultilevel"/>
    <w:tmpl w:val="E58493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FA1117D"/>
    <w:multiLevelType w:val="hybridMultilevel"/>
    <w:tmpl w:val="3B7425EA"/>
    <w:lvl w:ilvl="0" w:tplc="83802386">
      <w:start w:val="1"/>
      <w:numFmt w:val="bullet"/>
      <w:lvlText w:val="-"/>
      <w:lvlJc w:val="left"/>
      <w:pPr>
        <w:ind w:left="1287" w:hanging="360"/>
      </w:pPr>
      <w:rPr>
        <w:rFonts w:ascii="Verdana" w:hAnsi="Verdana"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38"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0"/>
  </w:num>
  <w:num w:numId="4">
    <w:abstractNumId w:val="21"/>
  </w:num>
  <w:num w:numId="5">
    <w:abstractNumId w:val="16"/>
  </w:num>
  <w:num w:numId="6">
    <w:abstractNumId w:val="25"/>
  </w:num>
  <w:num w:numId="7">
    <w:abstractNumId w:val="31"/>
  </w:num>
  <w:num w:numId="8">
    <w:abstractNumId w:val="17"/>
  </w:num>
  <w:num w:numId="9">
    <w:abstractNumId w:val="14"/>
  </w:num>
  <w:num w:numId="10">
    <w:abstractNumId w:val="2"/>
  </w:num>
  <w:num w:numId="11">
    <w:abstractNumId w:val="1"/>
  </w:num>
  <w:num w:numId="12">
    <w:abstractNumId w:val="0"/>
  </w:num>
  <w:num w:numId="13">
    <w:abstractNumId w:val="29"/>
  </w:num>
  <w:num w:numId="14">
    <w:abstractNumId w:val="30"/>
  </w:num>
  <w:num w:numId="15">
    <w:abstractNumId w:val="22"/>
  </w:num>
  <w:num w:numId="16">
    <w:abstractNumId w:val="32"/>
  </w:num>
  <w:num w:numId="17">
    <w:abstractNumId w:val="8"/>
  </w:num>
  <w:num w:numId="18">
    <w:abstractNumId w:val="12"/>
  </w:num>
  <w:num w:numId="19">
    <w:abstractNumId w:val="5"/>
  </w:num>
  <w:num w:numId="20">
    <w:abstractNumId w:val="36"/>
  </w:num>
  <w:num w:numId="21">
    <w:abstractNumId w:val="18"/>
  </w:num>
  <w:num w:numId="22">
    <w:abstractNumId w:val="35"/>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4"/>
  </w:num>
  <w:num w:numId="26">
    <w:abstractNumId w:val="23"/>
  </w:num>
  <w:num w:numId="27">
    <w:abstractNumId w:val="13"/>
  </w:num>
  <w:num w:numId="28">
    <w:abstractNumId w:val="10"/>
  </w:num>
  <w:num w:numId="29">
    <w:abstractNumId w:val="37"/>
  </w:num>
  <w:num w:numId="30">
    <w:abstractNumId w:val="24"/>
  </w:num>
  <w:num w:numId="31">
    <w:abstractNumId w:val="19"/>
  </w:num>
  <w:num w:numId="32">
    <w:abstractNumId w:val="28"/>
  </w:num>
  <w:num w:numId="33">
    <w:abstractNumId w:val="34"/>
  </w:num>
  <w:num w:numId="34">
    <w:abstractNumId w:val="20"/>
  </w:num>
  <w:num w:numId="35">
    <w:abstractNumId w:val="11"/>
  </w:num>
  <w:num w:numId="36">
    <w:abstractNumId w:val="20"/>
  </w:num>
  <w:num w:numId="37">
    <w:abstractNumId w:val="20"/>
  </w:num>
  <w:num w:numId="38">
    <w:abstractNumId w:val="20"/>
  </w:num>
  <w:num w:numId="39">
    <w:abstractNumId w:val="20"/>
  </w:num>
  <w:num w:numId="40">
    <w:abstractNumId w:val="6"/>
  </w:num>
  <w:num w:numId="41">
    <w:abstractNumId w:val="20"/>
  </w:num>
  <w:num w:numId="42">
    <w:abstractNumId w:val="20"/>
  </w:num>
  <w:num w:numId="43">
    <w:abstractNumId w:val="20"/>
  </w:num>
  <w:num w:numId="44">
    <w:abstractNumId w:val="38"/>
  </w:num>
  <w:num w:numId="45">
    <w:abstractNumId w:val="33"/>
  </w:num>
  <w:num w:numId="46">
    <w:abstractNumId w:val="15"/>
  </w:num>
  <w:num w:numId="47">
    <w:abstractNumId w:val="9"/>
  </w:num>
  <w:num w:numId="48">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3CD"/>
    <w:rsid w:val="0000013D"/>
    <w:rsid w:val="000006E1"/>
    <w:rsid w:val="00000A0E"/>
    <w:rsid w:val="00001C13"/>
    <w:rsid w:val="00002A37"/>
    <w:rsid w:val="00002E2A"/>
    <w:rsid w:val="0000564C"/>
    <w:rsid w:val="00006446"/>
    <w:rsid w:val="00006896"/>
    <w:rsid w:val="00007CDC"/>
    <w:rsid w:val="00011B28"/>
    <w:rsid w:val="00012410"/>
    <w:rsid w:val="00012E2F"/>
    <w:rsid w:val="0001446B"/>
    <w:rsid w:val="00015D15"/>
    <w:rsid w:val="00016292"/>
    <w:rsid w:val="00017C22"/>
    <w:rsid w:val="0002031D"/>
    <w:rsid w:val="00020FF6"/>
    <w:rsid w:val="0002564D"/>
    <w:rsid w:val="00025ECA"/>
    <w:rsid w:val="00030006"/>
    <w:rsid w:val="00031AE5"/>
    <w:rsid w:val="00031F06"/>
    <w:rsid w:val="000325B8"/>
    <w:rsid w:val="00034C15"/>
    <w:rsid w:val="00036BA1"/>
    <w:rsid w:val="0003755F"/>
    <w:rsid w:val="00040A52"/>
    <w:rsid w:val="00040B7C"/>
    <w:rsid w:val="00041EDE"/>
    <w:rsid w:val="000422E2"/>
    <w:rsid w:val="00042F22"/>
    <w:rsid w:val="0004356A"/>
    <w:rsid w:val="000444EF"/>
    <w:rsid w:val="000477A4"/>
    <w:rsid w:val="00050C60"/>
    <w:rsid w:val="00052443"/>
    <w:rsid w:val="00052A07"/>
    <w:rsid w:val="000534E3"/>
    <w:rsid w:val="00055093"/>
    <w:rsid w:val="0005606A"/>
    <w:rsid w:val="00057117"/>
    <w:rsid w:val="000616E7"/>
    <w:rsid w:val="0006170D"/>
    <w:rsid w:val="00063622"/>
    <w:rsid w:val="0006487E"/>
    <w:rsid w:val="000655F2"/>
    <w:rsid w:val="00065E1A"/>
    <w:rsid w:val="00065FA5"/>
    <w:rsid w:val="00066981"/>
    <w:rsid w:val="00071484"/>
    <w:rsid w:val="0007647D"/>
    <w:rsid w:val="0007723F"/>
    <w:rsid w:val="00077E5F"/>
    <w:rsid w:val="0008036A"/>
    <w:rsid w:val="00081AE6"/>
    <w:rsid w:val="00081EAF"/>
    <w:rsid w:val="000855EB"/>
    <w:rsid w:val="00085B52"/>
    <w:rsid w:val="000866F2"/>
    <w:rsid w:val="00086FD1"/>
    <w:rsid w:val="0009009F"/>
    <w:rsid w:val="00091557"/>
    <w:rsid w:val="000924C1"/>
    <w:rsid w:val="000924F0"/>
    <w:rsid w:val="00092CD2"/>
    <w:rsid w:val="00093474"/>
    <w:rsid w:val="0009510F"/>
    <w:rsid w:val="000976EE"/>
    <w:rsid w:val="000A1B7B"/>
    <w:rsid w:val="000A3668"/>
    <w:rsid w:val="000A4CBE"/>
    <w:rsid w:val="000A56F2"/>
    <w:rsid w:val="000B2719"/>
    <w:rsid w:val="000B3A8F"/>
    <w:rsid w:val="000B4AB9"/>
    <w:rsid w:val="000B58C3"/>
    <w:rsid w:val="000B61E9"/>
    <w:rsid w:val="000B766C"/>
    <w:rsid w:val="000C165A"/>
    <w:rsid w:val="000C1D1D"/>
    <w:rsid w:val="000C2045"/>
    <w:rsid w:val="000C2E19"/>
    <w:rsid w:val="000C5700"/>
    <w:rsid w:val="000C5CAD"/>
    <w:rsid w:val="000C7E7B"/>
    <w:rsid w:val="000D0862"/>
    <w:rsid w:val="000D0D07"/>
    <w:rsid w:val="000D25CE"/>
    <w:rsid w:val="000D2839"/>
    <w:rsid w:val="000D2DF2"/>
    <w:rsid w:val="000D4797"/>
    <w:rsid w:val="000D7817"/>
    <w:rsid w:val="000E0527"/>
    <w:rsid w:val="000E1E92"/>
    <w:rsid w:val="000E3063"/>
    <w:rsid w:val="000E3369"/>
    <w:rsid w:val="000E7797"/>
    <w:rsid w:val="000F06D6"/>
    <w:rsid w:val="000F0EB1"/>
    <w:rsid w:val="000F1106"/>
    <w:rsid w:val="000F3BE9"/>
    <w:rsid w:val="000F3F6C"/>
    <w:rsid w:val="000F6144"/>
    <w:rsid w:val="000F6DF3"/>
    <w:rsid w:val="000F75E8"/>
    <w:rsid w:val="001005FF"/>
    <w:rsid w:val="001018DA"/>
    <w:rsid w:val="00102422"/>
    <w:rsid w:val="00103F08"/>
    <w:rsid w:val="00105AD3"/>
    <w:rsid w:val="001062FB"/>
    <w:rsid w:val="001063E6"/>
    <w:rsid w:val="00107222"/>
    <w:rsid w:val="00111A74"/>
    <w:rsid w:val="00112497"/>
    <w:rsid w:val="00113CF4"/>
    <w:rsid w:val="00114FA2"/>
    <w:rsid w:val="001153EA"/>
    <w:rsid w:val="00115643"/>
    <w:rsid w:val="00116765"/>
    <w:rsid w:val="00117C64"/>
    <w:rsid w:val="0012077F"/>
    <w:rsid w:val="001219F5"/>
    <w:rsid w:val="00121A20"/>
    <w:rsid w:val="0012377F"/>
    <w:rsid w:val="00124314"/>
    <w:rsid w:val="001264E8"/>
    <w:rsid w:val="00126B4A"/>
    <w:rsid w:val="001300BF"/>
    <w:rsid w:val="00132861"/>
    <w:rsid w:val="00132FD0"/>
    <w:rsid w:val="00133126"/>
    <w:rsid w:val="001344C0"/>
    <w:rsid w:val="001346FA"/>
    <w:rsid w:val="00135252"/>
    <w:rsid w:val="00135951"/>
    <w:rsid w:val="00137AB5"/>
    <w:rsid w:val="00137F0B"/>
    <w:rsid w:val="001414CA"/>
    <w:rsid w:val="00143931"/>
    <w:rsid w:val="001464AE"/>
    <w:rsid w:val="00151E23"/>
    <w:rsid w:val="001526E0"/>
    <w:rsid w:val="00153688"/>
    <w:rsid w:val="00154A19"/>
    <w:rsid w:val="001551B5"/>
    <w:rsid w:val="00157A38"/>
    <w:rsid w:val="00160A79"/>
    <w:rsid w:val="00163FF5"/>
    <w:rsid w:val="0016412D"/>
    <w:rsid w:val="001659C1"/>
    <w:rsid w:val="0016729A"/>
    <w:rsid w:val="00170479"/>
    <w:rsid w:val="0017166F"/>
    <w:rsid w:val="00171A2F"/>
    <w:rsid w:val="00172641"/>
    <w:rsid w:val="00173159"/>
    <w:rsid w:val="00173A8E"/>
    <w:rsid w:val="0017502C"/>
    <w:rsid w:val="00176261"/>
    <w:rsid w:val="00176E85"/>
    <w:rsid w:val="0018093A"/>
    <w:rsid w:val="0018143F"/>
    <w:rsid w:val="001814BE"/>
    <w:rsid w:val="00181E01"/>
    <w:rsid w:val="00181FF8"/>
    <w:rsid w:val="001823D7"/>
    <w:rsid w:val="0018403C"/>
    <w:rsid w:val="001872A8"/>
    <w:rsid w:val="00190AC1"/>
    <w:rsid w:val="0019228D"/>
    <w:rsid w:val="0019295E"/>
    <w:rsid w:val="0019341A"/>
    <w:rsid w:val="00195057"/>
    <w:rsid w:val="001953A3"/>
    <w:rsid w:val="00196232"/>
    <w:rsid w:val="00197DF9"/>
    <w:rsid w:val="001A1987"/>
    <w:rsid w:val="001A2564"/>
    <w:rsid w:val="001A31F5"/>
    <w:rsid w:val="001A6173"/>
    <w:rsid w:val="001A6CBA"/>
    <w:rsid w:val="001B0D97"/>
    <w:rsid w:val="001B5A5D"/>
    <w:rsid w:val="001B7BE2"/>
    <w:rsid w:val="001C1CE5"/>
    <w:rsid w:val="001C3708"/>
    <w:rsid w:val="001C3D2A"/>
    <w:rsid w:val="001C46EC"/>
    <w:rsid w:val="001C4FD1"/>
    <w:rsid w:val="001C5739"/>
    <w:rsid w:val="001C6ED2"/>
    <w:rsid w:val="001D51BA"/>
    <w:rsid w:val="001D53E7"/>
    <w:rsid w:val="001D6342"/>
    <w:rsid w:val="001D6371"/>
    <w:rsid w:val="001D6D53"/>
    <w:rsid w:val="001E0BD2"/>
    <w:rsid w:val="001E58E2"/>
    <w:rsid w:val="001E7AED"/>
    <w:rsid w:val="001F1A90"/>
    <w:rsid w:val="001F332F"/>
    <w:rsid w:val="001F3916"/>
    <w:rsid w:val="001F54C5"/>
    <w:rsid w:val="001F58DC"/>
    <w:rsid w:val="001F6101"/>
    <w:rsid w:val="001F662C"/>
    <w:rsid w:val="001F7074"/>
    <w:rsid w:val="00200490"/>
    <w:rsid w:val="00201F3A"/>
    <w:rsid w:val="002026C0"/>
    <w:rsid w:val="00203F96"/>
    <w:rsid w:val="002069B2"/>
    <w:rsid w:val="00207FA3"/>
    <w:rsid w:val="0021020A"/>
    <w:rsid w:val="002130D6"/>
    <w:rsid w:val="002134C6"/>
    <w:rsid w:val="00214DA8"/>
    <w:rsid w:val="00215423"/>
    <w:rsid w:val="002158FA"/>
    <w:rsid w:val="00220600"/>
    <w:rsid w:val="002224C5"/>
    <w:rsid w:val="002224DB"/>
    <w:rsid w:val="00223FCB"/>
    <w:rsid w:val="00224D9E"/>
    <w:rsid w:val="002252C3"/>
    <w:rsid w:val="00225C54"/>
    <w:rsid w:val="00227255"/>
    <w:rsid w:val="00230765"/>
    <w:rsid w:val="00230D18"/>
    <w:rsid w:val="002314F4"/>
    <w:rsid w:val="002319E4"/>
    <w:rsid w:val="00233A7A"/>
    <w:rsid w:val="002345BC"/>
    <w:rsid w:val="00235632"/>
    <w:rsid w:val="00235872"/>
    <w:rsid w:val="00236D9D"/>
    <w:rsid w:val="002379D6"/>
    <w:rsid w:val="00241559"/>
    <w:rsid w:val="00242434"/>
    <w:rsid w:val="002435B3"/>
    <w:rsid w:val="00243E08"/>
    <w:rsid w:val="00244D6A"/>
    <w:rsid w:val="002458EB"/>
    <w:rsid w:val="002500C8"/>
    <w:rsid w:val="00252112"/>
    <w:rsid w:val="0025350B"/>
    <w:rsid w:val="002539F6"/>
    <w:rsid w:val="00257543"/>
    <w:rsid w:val="002617E7"/>
    <w:rsid w:val="00261CDD"/>
    <w:rsid w:val="00262502"/>
    <w:rsid w:val="00264228"/>
    <w:rsid w:val="00264334"/>
    <w:rsid w:val="0026473E"/>
    <w:rsid w:val="00266214"/>
    <w:rsid w:val="00267ADF"/>
    <w:rsid w:val="00267C83"/>
    <w:rsid w:val="0027144F"/>
    <w:rsid w:val="00271813"/>
    <w:rsid w:val="00271F3A"/>
    <w:rsid w:val="00273278"/>
    <w:rsid w:val="002737F4"/>
    <w:rsid w:val="00273FC4"/>
    <w:rsid w:val="002805F5"/>
    <w:rsid w:val="00280751"/>
    <w:rsid w:val="002820D3"/>
    <w:rsid w:val="0028280A"/>
    <w:rsid w:val="00282B02"/>
    <w:rsid w:val="00285649"/>
    <w:rsid w:val="00286ACD"/>
    <w:rsid w:val="00287838"/>
    <w:rsid w:val="002907B5"/>
    <w:rsid w:val="00290F38"/>
    <w:rsid w:val="002927A3"/>
    <w:rsid w:val="002929F9"/>
    <w:rsid w:val="00292EB7"/>
    <w:rsid w:val="00296227"/>
    <w:rsid w:val="00296F44"/>
    <w:rsid w:val="0029777D"/>
    <w:rsid w:val="002A055E"/>
    <w:rsid w:val="002A1D4E"/>
    <w:rsid w:val="002A2869"/>
    <w:rsid w:val="002A3BFE"/>
    <w:rsid w:val="002A7D9A"/>
    <w:rsid w:val="002B105C"/>
    <w:rsid w:val="002B24D6"/>
    <w:rsid w:val="002B4908"/>
    <w:rsid w:val="002B4A84"/>
    <w:rsid w:val="002B4D2B"/>
    <w:rsid w:val="002B7666"/>
    <w:rsid w:val="002C2663"/>
    <w:rsid w:val="002C3B8C"/>
    <w:rsid w:val="002C41E6"/>
    <w:rsid w:val="002D071A"/>
    <w:rsid w:val="002D2EF5"/>
    <w:rsid w:val="002D34B2"/>
    <w:rsid w:val="002D3B6F"/>
    <w:rsid w:val="002D3C4F"/>
    <w:rsid w:val="002D48B0"/>
    <w:rsid w:val="002D5B37"/>
    <w:rsid w:val="002D7637"/>
    <w:rsid w:val="002E0107"/>
    <w:rsid w:val="002E0681"/>
    <w:rsid w:val="002E17F2"/>
    <w:rsid w:val="002E1909"/>
    <w:rsid w:val="002E2175"/>
    <w:rsid w:val="002E7CAE"/>
    <w:rsid w:val="002F1C38"/>
    <w:rsid w:val="002F2771"/>
    <w:rsid w:val="002F28C2"/>
    <w:rsid w:val="002F37A9"/>
    <w:rsid w:val="002F689F"/>
    <w:rsid w:val="003008BA"/>
    <w:rsid w:val="00301AE8"/>
    <w:rsid w:val="00301CE6"/>
    <w:rsid w:val="0030256B"/>
    <w:rsid w:val="0030501F"/>
    <w:rsid w:val="0030711E"/>
    <w:rsid w:val="00307BA1"/>
    <w:rsid w:val="00310098"/>
    <w:rsid w:val="00311702"/>
    <w:rsid w:val="00311E82"/>
    <w:rsid w:val="00312E07"/>
    <w:rsid w:val="00313FD6"/>
    <w:rsid w:val="003143BD"/>
    <w:rsid w:val="00315363"/>
    <w:rsid w:val="00320172"/>
    <w:rsid w:val="003203ED"/>
    <w:rsid w:val="00322C9F"/>
    <w:rsid w:val="00324D23"/>
    <w:rsid w:val="00325CCA"/>
    <w:rsid w:val="003276D5"/>
    <w:rsid w:val="00327D96"/>
    <w:rsid w:val="00331006"/>
    <w:rsid w:val="00331751"/>
    <w:rsid w:val="00334579"/>
    <w:rsid w:val="00335858"/>
    <w:rsid w:val="00335AE8"/>
    <w:rsid w:val="00336BDA"/>
    <w:rsid w:val="00337606"/>
    <w:rsid w:val="00342566"/>
    <w:rsid w:val="00342BD7"/>
    <w:rsid w:val="003431F6"/>
    <w:rsid w:val="0034359B"/>
    <w:rsid w:val="00346DB5"/>
    <w:rsid w:val="003476E8"/>
    <w:rsid w:val="003477B1"/>
    <w:rsid w:val="00347A1A"/>
    <w:rsid w:val="003503EA"/>
    <w:rsid w:val="00356DF3"/>
    <w:rsid w:val="00357380"/>
    <w:rsid w:val="003602D9"/>
    <w:rsid w:val="003604CE"/>
    <w:rsid w:val="003606C4"/>
    <w:rsid w:val="00364013"/>
    <w:rsid w:val="00365160"/>
    <w:rsid w:val="00370E47"/>
    <w:rsid w:val="003742AC"/>
    <w:rsid w:val="003744D0"/>
    <w:rsid w:val="003750F8"/>
    <w:rsid w:val="00377CE1"/>
    <w:rsid w:val="00382E0D"/>
    <w:rsid w:val="0038557E"/>
    <w:rsid w:val="00385BF0"/>
    <w:rsid w:val="00385D16"/>
    <w:rsid w:val="003861D3"/>
    <w:rsid w:val="00387639"/>
    <w:rsid w:val="003927E9"/>
    <w:rsid w:val="003939FF"/>
    <w:rsid w:val="003A2223"/>
    <w:rsid w:val="003A26FC"/>
    <w:rsid w:val="003A2A0F"/>
    <w:rsid w:val="003A2F60"/>
    <w:rsid w:val="003A45A1"/>
    <w:rsid w:val="003A4967"/>
    <w:rsid w:val="003A5B0A"/>
    <w:rsid w:val="003A6BAC"/>
    <w:rsid w:val="003A70A4"/>
    <w:rsid w:val="003A7EF3"/>
    <w:rsid w:val="003B0ED0"/>
    <w:rsid w:val="003B159C"/>
    <w:rsid w:val="003B369F"/>
    <w:rsid w:val="003B36A3"/>
    <w:rsid w:val="003B49B2"/>
    <w:rsid w:val="003B64BB"/>
    <w:rsid w:val="003B7FE5"/>
    <w:rsid w:val="003C11C8"/>
    <w:rsid w:val="003C2702"/>
    <w:rsid w:val="003C3038"/>
    <w:rsid w:val="003C53DA"/>
    <w:rsid w:val="003C6E5E"/>
    <w:rsid w:val="003C7806"/>
    <w:rsid w:val="003D109F"/>
    <w:rsid w:val="003D2478"/>
    <w:rsid w:val="003D3C45"/>
    <w:rsid w:val="003D5B1F"/>
    <w:rsid w:val="003E0FDB"/>
    <w:rsid w:val="003E15FA"/>
    <w:rsid w:val="003E2F26"/>
    <w:rsid w:val="003E3781"/>
    <w:rsid w:val="003E453F"/>
    <w:rsid w:val="003E55E4"/>
    <w:rsid w:val="003E74E3"/>
    <w:rsid w:val="003F05C7"/>
    <w:rsid w:val="003F2411"/>
    <w:rsid w:val="003F2CD4"/>
    <w:rsid w:val="003F4A96"/>
    <w:rsid w:val="003F5AF2"/>
    <w:rsid w:val="003F6BBE"/>
    <w:rsid w:val="004000E8"/>
    <w:rsid w:val="00401B01"/>
    <w:rsid w:val="00402E2B"/>
    <w:rsid w:val="0040512B"/>
    <w:rsid w:val="00405735"/>
    <w:rsid w:val="00405CA5"/>
    <w:rsid w:val="00407CD3"/>
    <w:rsid w:val="00410134"/>
    <w:rsid w:val="00410B72"/>
    <w:rsid w:val="00410F18"/>
    <w:rsid w:val="0041112C"/>
    <w:rsid w:val="0041237B"/>
    <w:rsid w:val="0041263E"/>
    <w:rsid w:val="00412E85"/>
    <w:rsid w:val="00413396"/>
    <w:rsid w:val="00413AAC"/>
    <w:rsid w:val="00413E92"/>
    <w:rsid w:val="00415504"/>
    <w:rsid w:val="0041796A"/>
    <w:rsid w:val="00421105"/>
    <w:rsid w:val="00422AA4"/>
    <w:rsid w:val="00422F20"/>
    <w:rsid w:val="004242F4"/>
    <w:rsid w:val="00427248"/>
    <w:rsid w:val="004323B9"/>
    <w:rsid w:val="0043320C"/>
    <w:rsid w:val="0043324D"/>
    <w:rsid w:val="00433E4B"/>
    <w:rsid w:val="00437447"/>
    <w:rsid w:val="00440EF5"/>
    <w:rsid w:val="00441A92"/>
    <w:rsid w:val="00441D5B"/>
    <w:rsid w:val="004431DC"/>
    <w:rsid w:val="00443810"/>
    <w:rsid w:val="00444F56"/>
    <w:rsid w:val="00445414"/>
    <w:rsid w:val="00446488"/>
    <w:rsid w:val="004500EB"/>
    <w:rsid w:val="00450F39"/>
    <w:rsid w:val="0045102C"/>
    <w:rsid w:val="004517AA"/>
    <w:rsid w:val="00452B74"/>
    <w:rsid w:val="00452CAC"/>
    <w:rsid w:val="00454394"/>
    <w:rsid w:val="00454425"/>
    <w:rsid w:val="00454C8A"/>
    <w:rsid w:val="00454FB6"/>
    <w:rsid w:val="00455850"/>
    <w:rsid w:val="00457565"/>
    <w:rsid w:val="00457B71"/>
    <w:rsid w:val="004641CF"/>
    <w:rsid w:val="00466478"/>
    <w:rsid w:val="004669E2"/>
    <w:rsid w:val="00466C08"/>
    <w:rsid w:val="00467504"/>
    <w:rsid w:val="00470C31"/>
    <w:rsid w:val="00471DE0"/>
    <w:rsid w:val="004734D0"/>
    <w:rsid w:val="004744A4"/>
    <w:rsid w:val="0047556B"/>
    <w:rsid w:val="00477768"/>
    <w:rsid w:val="00482A52"/>
    <w:rsid w:val="00486474"/>
    <w:rsid w:val="00492BC5"/>
    <w:rsid w:val="004964F1"/>
    <w:rsid w:val="004973E2"/>
    <w:rsid w:val="004A16BC"/>
    <w:rsid w:val="004A1718"/>
    <w:rsid w:val="004A2B94"/>
    <w:rsid w:val="004A6221"/>
    <w:rsid w:val="004B1489"/>
    <w:rsid w:val="004B6F6A"/>
    <w:rsid w:val="004B7C0C"/>
    <w:rsid w:val="004C27DD"/>
    <w:rsid w:val="004C3898"/>
    <w:rsid w:val="004D1DDD"/>
    <w:rsid w:val="004D2527"/>
    <w:rsid w:val="004D36B1"/>
    <w:rsid w:val="004D7EBD"/>
    <w:rsid w:val="004E1064"/>
    <w:rsid w:val="004E16F5"/>
    <w:rsid w:val="004E2680"/>
    <w:rsid w:val="004E28F9"/>
    <w:rsid w:val="004E2EF3"/>
    <w:rsid w:val="004E462E"/>
    <w:rsid w:val="004E56DC"/>
    <w:rsid w:val="004E76F4"/>
    <w:rsid w:val="004F0B4E"/>
    <w:rsid w:val="004F0B6C"/>
    <w:rsid w:val="004F2078"/>
    <w:rsid w:val="004F4DA3"/>
    <w:rsid w:val="00501050"/>
    <w:rsid w:val="005053A8"/>
    <w:rsid w:val="00505DDE"/>
    <w:rsid w:val="00506557"/>
    <w:rsid w:val="0050677A"/>
    <w:rsid w:val="0050697A"/>
    <w:rsid w:val="005071D0"/>
    <w:rsid w:val="005108D8"/>
    <w:rsid w:val="005116F9"/>
    <w:rsid w:val="005153A7"/>
    <w:rsid w:val="00515598"/>
    <w:rsid w:val="005219CF"/>
    <w:rsid w:val="00523451"/>
    <w:rsid w:val="00527D4D"/>
    <w:rsid w:val="005342F3"/>
    <w:rsid w:val="00534671"/>
    <w:rsid w:val="00534B59"/>
    <w:rsid w:val="00536759"/>
    <w:rsid w:val="005379AA"/>
    <w:rsid w:val="00537C62"/>
    <w:rsid w:val="0054311E"/>
    <w:rsid w:val="00544A37"/>
    <w:rsid w:val="00546970"/>
    <w:rsid w:val="00550F4F"/>
    <w:rsid w:val="00552C1B"/>
    <w:rsid w:val="00552CA6"/>
    <w:rsid w:val="00552EB0"/>
    <w:rsid w:val="00554E19"/>
    <w:rsid w:val="00556A08"/>
    <w:rsid w:val="0056121F"/>
    <w:rsid w:val="00566166"/>
    <w:rsid w:val="00572505"/>
    <w:rsid w:val="00572A2C"/>
    <w:rsid w:val="0057392B"/>
    <w:rsid w:val="00573FF2"/>
    <w:rsid w:val="00576109"/>
    <w:rsid w:val="00576CBD"/>
    <w:rsid w:val="00577E23"/>
    <w:rsid w:val="00577ECA"/>
    <w:rsid w:val="00582174"/>
    <w:rsid w:val="00582809"/>
    <w:rsid w:val="0058472A"/>
    <w:rsid w:val="00584AFA"/>
    <w:rsid w:val="0058621E"/>
    <w:rsid w:val="0058798C"/>
    <w:rsid w:val="005900FA"/>
    <w:rsid w:val="00590D3E"/>
    <w:rsid w:val="005935A4"/>
    <w:rsid w:val="005948C2"/>
    <w:rsid w:val="00594C9C"/>
    <w:rsid w:val="00595477"/>
    <w:rsid w:val="00595DCA"/>
    <w:rsid w:val="0059779B"/>
    <w:rsid w:val="005A209A"/>
    <w:rsid w:val="005A48D7"/>
    <w:rsid w:val="005A5DB6"/>
    <w:rsid w:val="005A605D"/>
    <w:rsid w:val="005A6299"/>
    <w:rsid w:val="005A662D"/>
    <w:rsid w:val="005B1409"/>
    <w:rsid w:val="005B262A"/>
    <w:rsid w:val="005B35D7"/>
    <w:rsid w:val="005B392A"/>
    <w:rsid w:val="005B39F7"/>
    <w:rsid w:val="005B3AA3"/>
    <w:rsid w:val="005B64AE"/>
    <w:rsid w:val="005B6F83"/>
    <w:rsid w:val="005B71CC"/>
    <w:rsid w:val="005C2907"/>
    <w:rsid w:val="005C6765"/>
    <w:rsid w:val="005C74FB"/>
    <w:rsid w:val="005C7E34"/>
    <w:rsid w:val="005D04E1"/>
    <w:rsid w:val="005D0E25"/>
    <w:rsid w:val="005D1602"/>
    <w:rsid w:val="005E051D"/>
    <w:rsid w:val="005E341A"/>
    <w:rsid w:val="005E385F"/>
    <w:rsid w:val="005E5B81"/>
    <w:rsid w:val="005E6C8F"/>
    <w:rsid w:val="005F2CB1"/>
    <w:rsid w:val="005F3025"/>
    <w:rsid w:val="005F618C"/>
    <w:rsid w:val="005F70BD"/>
    <w:rsid w:val="00601207"/>
    <w:rsid w:val="006017BA"/>
    <w:rsid w:val="00602420"/>
    <w:rsid w:val="0060283C"/>
    <w:rsid w:val="0060326B"/>
    <w:rsid w:val="00604F14"/>
    <w:rsid w:val="00605B65"/>
    <w:rsid w:val="00606E93"/>
    <w:rsid w:val="00610D5A"/>
    <w:rsid w:val="00610EC6"/>
    <w:rsid w:val="006119E9"/>
    <w:rsid w:val="00611B83"/>
    <w:rsid w:val="00613257"/>
    <w:rsid w:val="00613BC4"/>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9E2"/>
    <w:rsid w:val="00647300"/>
    <w:rsid w:val="00650AB9"/>
    <w:rsid w:val="00655733"/>
    <w:rsid w:val="00655ACD"/>
    <w:rsid w:val="00655C8C"/>
    <w:rsid w:val="00656A92"/>
    <w:rsid w:val="00656DDE"/>
    <w:rsid w:val="0066011D"/>
    <w:rsid w:val="006607C0"/>
    <w:rsid w:val="00660CDC"/>
    <w:rsid w:val="006613A6"/>
    <w:rsid w:val="006627A2"/>
    <w:rsid w:val="006634E6"/>
    <w:rsid w:val="00663A6C"/>
    <w:rsid w:val="006655EE"/>
    <w:rsid w:val="00667EE7"/>
    <w:rsid w:val="00670922"/>
    <w:rsid w:val="00670BE1"/>
    <w:rsid w:val="0067218F"/>
    <w:rsid w:val="006741F2"/>
    <w:rsid w:val="00674CC3"/>
    <w:rsid w:val="00674CDF"/>
    <w:rsid w:val="0067542C"/>
    <w:rsid w:val="00675C72"/>
    <w:rsid w:val="006771F9"/>
    <w:rsid w:val="006776D7"/>
    <w:rsid w:val="00680B7F"/>
    <w:rsid w:val="00681003"/>
    <w:rsid w:val="006817C9"/>
    <w:rsid w:val="00682F27"/>
    <w:rsid w:val="00683ECE"/>
    <w:rsid w:val="006846B5"/>
    <w:rsid w:val="00690CD6"/>
    <w:rsid w:val="00690F55"/>
    <w:rsid w:val="00693B95"/>
    <w:rsid w:val="0069480E"/>
    <w:rsid w:val="00695ACB"/>
    <w:rsid w:val="00695FC2"/>
    <w:rsid w:val="00696949"/>
    <w:rsid w:val="00697052"/>
    <w:rsid w:val="006A46FB"/>
    <w:rsid w:val="006A5E28"/>
    <w:rsid w:val="006A6916"/>
    <w:rsid w:val="006A697B"/>
    <w:rsid w:val="006A7AFF"/>
    <w:rsid w:val="006B0EBF"/>
    <w:rsid w:val="006B1816"/>
    <w:rsid w:val="006B2099"/>
    <w:rsid w:val="006B4233"/>
    <w:rsid w:val="006B50CF"/>
    <w:rsid w:val="006C03B8"/>
    <w:rsid w:val="006C5EC9"/>
    <w:rsid w:val="006C6059"/>
    <w:rsid w:val="006C7522"/>
    <w:rsid w:val="006D0942"/>
    <w:rsid w:val="006D6928"/>
    <w:rsid w:val="006D6F08"/>
    <w:rsid w:val="006E062C"/>
    <w:rsid w:val="006E079D"/>
    <w:rsid w:val="006E1C82"/>
    <w:rsid w:val="006E28B7"/>
    <w:rsid w:val="006E2A9B"/>
    <w:rsid w:val="006E3310"/>
    <w:rsid w:val="006E4E39"/>
    <w:rsid w:val="006E565E"/>
    <w:rsid w:val="006E6156"/>
    <w:rsid w:val="006E673D"/>
    <w:rsid w:val="006E7D3B"/>
    <w:rsid w:val="006F1B70"/>
    <w:rsid w:val="006F341D"/>
    <w:rsid w:val="006F3CDE"/>
    <w:rsid w:val="006F58D4"/>
    <w:rsid w:val="006F6582"/>
    <w:rsid w:val="00700417"/>
    <w:rsid w:val="007023D7"/>
    <w:rsid w:val="0070346E"/>
    <w:rsid w:val="00704EDB"/>
    <w:rsid w:val="00705E8A"/>
    <w:rsid w:val="00706101"/>
    <w:rsid w:val="00707072"/>
    <w:rsid w:val="00707D61"/>
    <w:rsid w:val="00712287"/>
    <w:rsid w:val="00712772"/>
    <w:rsid w:val="00713D1F"/>
    <w:rsid w:val="007148D3"/>
    <w:rsid w:val="00715B9A"/>
    <w:rsid w:val="00716236"/>
    <w:rsid w:val="007164E2"/>
    <w:rsid w:val="00722955"/>
    <w:rsid w:val="007257D0"/>
    <w:rsid w:val="00726EA6"/>
    <w:rsid w:val="00727208"/>
    <w:rsid w:val="00727460"/>
    <w:rsid w:val="00727680"/>
    <w:rsid w:val="0073266B"/>
    <w:rsid w:val="0073363B"/>
    <w:rsid w:val="007348B1"/>
    <w:rsid w:val="007362A6"/>
    <w:rsid w:val="00736D7D"/>
    <w:rsid w:val="00740E58"/>
    <w:rsid w:val="00741BF6"/>
    <w:rsid w:val="007445A0"/>
    <w:rsid w:val="0074524B"/>
    <w:rsid w:val="00747D8B"/>
    <w:rsid w:val="00751228"/>
    <w:rsid w:val="00751533"/>
    <w:rsid w:val="007518E5"/>
    <w:rsid w:val="007571E1"/>
    <w:rsid w:val="007604B2"/>
    <w:rsid w:val="00761D3D"/>
    <w:rsid w:val="00765281"/>
    <w:rsid w:val="00766BAD"/>
    <w:rsid w:val="00770ABD"/>
    <w:rsid w:val="007729A2"/>
    <w:rsid w:val="00772FEF"/>
    <w:rsid w:val="0077554D"/>
    <w:rsid w:val="007755F2"/>
    <w:rsid w:val="0077669C"/>
    <w:rsid w:val="00776971"/>
    <w:rsid w:val="00776C43"/>
    <w:rsid w:val="00780A80"/>
    <w:rsid w:val="0078177E"/>
    <w:rsid w:val="0078304C"/>
    <w:rsid w:val="00783673"/>
    <w:rsid w:val="00784C71"/>
    <w:rsid w:val="00784EAE"/>
    <w:rsid w:val="00785490"/>
    <w:rsid w:val="007867BE"/>
    <w:rsid w:val="007870B4"/>
    <w:rsid w:val="007915C8"/>
    <w:rsid w:val="007925EA"/>
    <w:rsid w:val="00793CD8"/>
    <w:rsid w:val="00795C92"/>
    <w:rsid w:val="00795F78"/>
    <w:rsid w:val="007960FE"/>
    <w:rsid w:val="00796231"/>
    <w:rsid w:val="007A1CB3"/>
    <w:rsid w:val="007A2617"/>
    <w:rsid w:val="007A2954"/>
    <w:rsid w:val="007A306F"/>
    <w:rsid w:val="007A43A6"/>
    <w:rsid w:val="007A58A6"/>
    <w:rsid w:val="007A63CD"/>
    <w:rsid w:val="007A7452"/>
    <w:rsid w:val="007A7CE1"/>
    <w:rsid w:val="007B0178"/>
    <w:rsid w:val="007B2F08"/>
    <w:rsid w:val="007B3D2D"/>
    <w:rsid w:val="007B50AE"/>
    <w:rsid w:val="007B51DF"/>
    <w:rsid w:val="007B6441"/>
    <w:rsid w:val="007B7C85"/>
    <w:rsid w:val="007C034E"/>
    <w:rsid w:val="007C05DD"/>
    <w:rsid w:val="007C35C1"/>
    <w:rsid w:val="007C3905"/>
    <w:rsid w:val="007C3D18"/>
    <w:rsid w:val="007C60BF"/>
    <w:rsid w:val="007C6A07"/>
    <w:rsid w:val="007C75A1"/>
    <w:rsid w:val="007C77A5"/>
    <w:rsid w:val="007D04E5"/>
    <w:rsid w:val="007D2A71"/>
    <w:rsid w:val="007D38FC"/>
    <w:rsid w:val="007D5901"/>
    <w:rsid w:val="007D5B68"/>
    <w:rsid w:val="007D73FE"/>
    <w:rsid w:val="007D7526"/>
    <w:rsid w:val="007E1388"/>
    <w:rsid w:val="007E197D"/>
    <w:rsid w:val="007E4610"/>
    <w:rsid w:val="007E4715"/>
    <w:rsid w:val="007E505B"/>
    <w:rsid w:val="007E7091"/>
    <w:rsid w:val="007F214F"/>
    <w:rsid w:val="007F3088"/>
    <w:rsid w:val="007F72B5"/>
    <w:rsid w:val="007F741C"/>
    <w:rsid w:val="00803FAE"/>
    <w:rsid w:val="0080605F"/>
    <w:rsid w:val="00807786"/>
    <w:rsid w:val="008119CF"/>
    <w:rsid w:val="00811FCB"/>
    <w:rsid w:val="0081563B"/>
    <w:rsid w:val="008158D6"/>
    <w:rsid w:val="008167FD"/>
    <w:rsid w:val="00816E91"/>
    <w:rsid w:val="00817196"/>
    <w:rsid w:val="008228DE"/>
    <w:rsid w:val="008235DB"/>
    <w:rsid w:val="00824AB4"/>
    <w:rsid w:val="00824B74"/>
    <w:rsid w:val="00825C42"/>
    <w:rsid w:val="00825D25"/>
    <w:rsid w:val="0082668E"/>
    <w:rsid w:val="00827D6F"/>
    <w:rsid w:val="0083057C"/>
    <w:rsid w:val="00835E2C"/>
    <w:rsid w:val="008376AC"/>
    <w:rsid w:val="008444E8"/>
    <w:rsid w:val="00844E80"/>
    <w:rsid w:val="008466C1"/>
    <w:rsid w:val="00846FE7"/>
    <w:rsid w:val="00855E18"/>
    <w:rsid w:val="00856911"/>
    <w:rsid w:val="00862A33"/>
    <w:rsid w:val="008677FD"/>
    <w:rsid w:val="008706D4"/>
    <w:rsid w:val="00870F8A"/>
    <w:rsid w:val="008719A4"/>
    <w:rsid w:val="00871D23"/>
    <w:rsid w:val="00874312"/>
    <w:rsid w:val="0087437C"/>
    <w:rsid w:val="008748CE"/>
    <w:rsid w:val="00875A60"/>
    <w:rsid w:val="00875CD7"/>
    <w:rsid w:val="0087667C"/>
    <w:rsid w:val="00876A6E"/>
    <w:rsid w:val="00876B4D"/>
    <w:rsid w:val="00877F18"/>
    <w:rsid w:val="00886555"/>
    <w:rsid w:val="00890920"/>
    <w:rsid w:val="008941E3"/>
    <w:rsid w:val="008942BC"/>
    <w:rsid w:val="00894A88"/>
    <w:rsid w:val="00895386"/>
    <w:rsid w:val="008955A0"/>
    <w:rsid w:val="00895E84"/>
    <w:rsid w:val="008A10C5"/>
    <w:rsid w:val="008A14C9"/>
    <w:rsid w:val="008A21FF"/>
    <w:rsid w:val="008A2CE2"/>
    <w:rsid w:val="008A30AC"/>
    <w:rsid w:val="008A3156"/>
    <w:rsid w:val="008A44B8"/>
    <w:rsid w:val="008A51A8"/>
    <w:rsid w:val="008A54C7"/>
    <w:rsid w:val="008A77D8"/>
    <w:rsid w:val="008B0483"/>
    <w:rsid w:val="008B04E4"/>
    <w:rsid w:val="008B120C"/>
    <w:rsid w:val="008B2298"/>
    <w:rsid w:val="008B2CA7"/>
    <w:rsid w:val="008B51A0"/>
    <w:rsid w:val="008B592A"/>
    <w:rsid w:val="008B7B5C"/>
    <w:rsid w:val="008C0C99"/>
    <w:rsid w:val="008C1B6F"/>
    <w:rsid w:val="008C1FEA"/>
    <w:rsid w:val="008C2017"/>
    <w:rsid w:val="008C2937"/>
    <w:rsid w:val="008C47B4"/>
    <w:rsid w:val="008C4958"/>
    <w:rsid w:val="008C4BAA"/>
    <w:rsid w:val="008C6AE8"/>
    <w:rsid w:val="008C7573"/>
    <w:rsid w:val="008D00A5"/>
    <w:rsid w:val="008D0ED5"/>
    <w:rsid w:val="008D2799"/>
    <w:rsid w:val="008D34F1"/>
    <w:rsid w:val="008D39D8"/>
    <w:rsid w:val="008D430D"/>
    <w:rsid w:val="008D6D1A"/>
    <w:rsid w:val="008E065E"/>
    <w:rsid w:val="008E0927"/>
    <w:rsid w:val="008E0A40"/>
    <w:rsid w:val="008E1909"/>
    <w:rsid w:val="008E267C"/>
    <w:rsid w:val="008E4AAC"/>
    <w:rsid w:val="008F1C4E"/>
    <w:rsid w:val="008F1EAB"/>
    <w:rsid w:val="008F2CFB"/>
    <w:rsid w:val="008F2E6D"/>
    <w:rsid w:val="008F33DC"/>
    <w:rsid w:val="008F477F"/>
    <w:rsid w:val="008F7BE8"/>
    <w:rsid w:val="00902350"/>
    <w:rsid w:val="009029F6"/>
    <w:rsid w:val="0090336B"/>
    <w:rsid w:val="009052BD"/>
    <w:rsid w:val="009053AA"/>
    <w:rsid w:val="00905D21"/>
    <w:rsid w:val="009061A8"/>
    <w:rsid w:val="0090670D"/>
    <w:rsid w:val="00906939"/>
    <w:rsid w:val="00910B7D"/>
    <w:rsid w:val="00911DFB"/>
    <w:rsid w:val="009139D9"/>
    <w:rsid w:val="00914AD8"/>
    <w:rsid w:val="0091559C"/>
    <w:rsid w:val="00916079"/>
    <w:rsid w:val="00917CE9"/>
    <w:rsid w:val="00920BF2"/>
    <w:rsid w:val="00921DCA"/>
    <w:rsid w:val="00922010"/>
    <w:rsid w:val="00922271"/>
    <w:rsid w:val="00922BA4"/>
    <w:rsid w:val="00924876"/>
    <w:rsid w:val="00930B04"/>
    <w:rsid w:val="00931BD9"/>
    <w:rsid w:val="00932709"/>
    <w:rsid w:val="009327E4"/>
    <w:rsid w:val="009368F3"/>
    <w:rsid w:val="00941398"/>
    <w:rsid w:val="00941636"/>
    <w:rsid w:val="00943742"/>
    <w:rsid w:val="009447E4"/>
    <w:rsid w:val="00945C05"/>
    <w:rsid w:val="009460F3"/>
    <w:rsid w:val="00946945"/>
    <w:rsid w:val="0094725F"/>
    <w:rsid w:val="00947713"/>
    <w:rsid w:val="00947ECA"/>
    <w:rsid w:val="00950DE7"/>
    <w:rsid w:val="00953920"/>
    <w:rsid w:val="00953A12"/>
    <w:rsid w:val="00953D47"/>
    <w:rsid w:val="00954FEF"/>
    <w:rsid w:val="00955ABD"/>
    <w:rsid w:val="0095681E"/>
    <w:rsid w:val="00956B6C"/>
    <w:rsid w:val="009572D4"/>
    <w:rsid w:val="00957C8B"/>
    <w:rsid w:val="00961921"/>
    <w:rsid w:val="00962C6C"/>
    <w:rsid w:val="00963197"/>
    <w:rsid w:val="0096430A"/>
    <w:rsid w:val="0096554B"/>
    <w:rsid w:val="0096584A"/>
    <w:rsid w:val="00966998"/>
    <w:rsid w:val="00970CDC"/>
    <w:rsid w:val="00970E38"/>
    <w:rsid w:val="009710EA"/>
    <w:rsid w:val="00971F08"/>
    <w:rsid w:val="00972656"/>
    <w:rsid w:val="0097603D"/>
    <w:rsid w:val="00976949"/>
    <w:rsid w:val="00980477"/>
    <w:rsid w:val="00985253"/>
    <w:rsid w:val="009853B3"/>
    <w:rsid w:val="009871FE"/>
    <w:rsid w:val="00990630"/>
    <w:rsid w:val="0099065C"/>
    <w:rsid w:val="00991761"/>
    <w:rsid w:val="009919D8"/>
    <w:rsid w:val="00994DCA"/>
    <w:rsid w:val="009960EC"/>
    <w:rsid w:val="009970DD"/>
    <w:rsid w:val="00997377"/>
    <w:rsid w:val="009A0FBA"/>
    <w:rsid w:val="009A1601"/>
    <w:rsid w:val="009A2583"/>
    <w:rsid w:val="009A3A0A"/>
    <w:rsid w:val="009A3BB6"/>
    <w:rsid w:val="009A3E4C"/>
    <w:rsid w:val="009A462D"/>
    <w:rsid w:val="009A5661"/>
    <w:rsid w:val="009A5CBA"/>
    <w:rsid w:val="009A7E27"/>
    <w:rsid w:val="009B00C1"/>
    <w:rsid w:val="009B16D8"/>
    <w:rsid w:val="009B1F30"/>
    <w:rsid w:val="009B3AC2"/>
    <w:rsid w:val="009B4DF4"/>
    <w:rsid w:val="009B564E"/>
    <w:rsid w:val="009B7E87"/>
    <w:rsid w:val="009C0169"/>
    <w:rsid w:val="009C2977"/>
    <w:rsid w:val="009C403E"/>
    <w:rsid w:val="009C4A55"/>
    <w:rsid w:val="009C68B5"/>
    <w:rsid w:val="009D4FF0"/>
    <w:rsid w:val="009D703C"/>
    <w:rsid w:val="009D718F"/>
    <w:rsid w:val="009E068F"/>
    <w:rsid w:val="009E14E0"/>
    <w:rsid w:val="009E35DB"/>
    <w:rsid w:val="009E3A04"/>
    <w:rsid w:val="009E3B23"/>
    <w:rsid w:val="009E47A3"/>
    <w:rsid w:val="009E4AB0"/>
    <w:rsid w:val="009E71CB"/>
    <w:rsid w:val="009F08F3"/>
    <w:rsid w:val="009F0E67"/>
    <w:rsid w:val="009F10A4"/>
    <w:rsid w:val="009F344F"/>
    <w:rsid w:val="009F3AE6"/>
    <w:rsid w:val="00A0091B"/>
    <w:rsid w:val="00A01F79"/>
    <w:rsid w:val="00A031D8"/>
    <w:rsid w:val="00A048A8"/>
    <w:rsid w:val="00A04F49"/>
    <w:rsid w:val="00A0519E"/>
    <w:rsid w:val="00A06492"/>
    <w:rsid w:val="00A13E54"/>
    <w:rsid w:val="00A17F63"/>
    <w:rsid w:val="00A201D0"/>
    <w:rsid w:val="00A2193B"/>
    <w:rsid w:val="00A2351A"/>
    <w:rsid w:val="00A2364D"/>
    <w:rsid w:val="00A240E0"/>
    <w:rsid w:val="00A264A9"/>
    <w:rsid w:val="00A26DCF"/>
    <w:rsid w:val="00A27785"/>
    <w:rsid w:val="00A30187"/>
    <w:rsid w:val="00A3051D"/>
    <w:rsid w:val="00A310D1"/>
    <w:rsid w:val="00A3233A"/>
    <w:rsid w:val="00A3448A"/>
    <w:rsid w:val="00A36297"/>
    <w:rsid w:val="00A37B36"/>
    <w:rsid w:val="00A40FE1"/>
    <w:rsid w:val="00A41E2B"/>
    <w:rsid w:val="00A4233D"/>
    <w:rsid w:val="00A45B74"/>
    <w:rsid w:val="00A46FCF"/>
    <w:rsid w:val="00A51DED"/>
    <w:rsid w:val="00A524F9"/>
    <w:rsid w:val="00A52E1D"/>
    <w:rsid w:val="00A61499"/>
    <w:rsid w:val="00A62A77"/>
    <w:rsid w:val="00A63483"/>
    <w:rsid w:val="00A64EE5"/>
    <w:rsid w:val="00A657D7"/>
    <w:rsid w:val="00A660AC"/>
    <w:rsid w:val="00A67544"/>
    <w:rsid w:val="00A67E6C"/>
    <w:rsid w:val="00A71B99"/>
    <w:rsid w:val="00A739D0"/>
    <w:rsid w:val="00A761D4"/>
    <w:rsid w:val="00A76782"/>
    <w:rsid w:val="00A77776"/>
    <w:rsid w:val="00A77EC4"/>
    <w:rsid w:val="00A8508B"/>
    <w:rsid w:val="00A902BF"/>
    <w:rsid w:val="00A92879"/>
    <w:rsid w:val="00A9442A"/>
    <w:rsid w:val="00A96179"/>
    <w:rsid w:val="00AA016F"/>
    <w:rsid w:val="00AA059F"/>
    <w:rsid w:val="00AA19FC"/>
    <w:rsid w:val="00AA1C81"/>
    <w:rsid w:val="00AA1ED6"/>
    <w:rsid w:val="00AA3AF0"/>
    <w:rsid w:val="00AA51D6"/>
    <w:rsid w:val="00AB0BC8"/>
    <w:rsid w:val="00AB11CA"/>
    <w:rsid w:val="00AB14D9"/>
    <w:rsid w:val="00AB1E42"/>
    <w:rsid w:val="00AB3569"/>
    <w:rsid w:val="00AB4AB8"/>
    <w:rsid w:val="00AB50FC"/>
    <w:rsid w:val="00AB655E"/>
    <w:rsid w:val="00AC007F"/>
    <w:rsid w:val="00AC2EAC"/>
    <w:rsid w:val="00AC2ECD"/>
    <w:rsid w:val="00AC3119"/>
    <w:rsid w:val="00AC49FB"/>
    <w:rsid w:val="00AC5807"/>
    <w:rsid w:val="00AC5A10"/>
    <w:rsid w:val="00AD0AA3"/>
    <w:rsid w:val="00AD0D4D"/>
    <w:rsid w:val="00AD196B"/>
    <w:rsid w:val="00AD1F2F"/>
    <w:rsid w:val="00AD2ED0"/>
    <w:rsid w:val="00AD3F94"/>
    <w:rsid w:val="00AD4A5A"/>
    <w:rsid w:val="00AD6D72"/>
    <w:rsid w:val="00AE27AC"/>
    <w:rsid w:val="00AE40E0"/>
    <w:rsid w:val="00AE439A"/>
    <w:rsid w:val="00AE4DBA"/>
    <w:rsid w:val="00AE4F07"/>
    <w:rsid w:val="00AE56D4"/>
    <w:rsid w:val="00AF1C5D"/>
    <w:rsid w:val="00AF42D7"/>
    <w:rsid w:val="00AF5625"/>
    <w:rsid w:val="00B006FE"/>
    <w:rsid w:val="00B007CB"/>
    <w:rsid w:val="00B02AA9"/>
    <w:rsid w:val="00B02FA3"/>
    <w:rsid w:val="00B0361F"/>
    <w:rsid w:val="00B03959"/>
    <w:rsid w:val="00B05084"/>
    <w:rsid w:val="00B05F71"/>
    <w:rsid w:val="00B07B7B"/>
    <w:rsid w:val="00B11274"/>
    <w:rsid w:val="00B157F9"/>
    <w:rsid w:val="00B20256"/>
    <w:rsid w:val="00B207CC"/>
    <w:rsid w:val="00B20D09"/>
    <w:rsid w:val="00B20FE9"/>
    <w:rsid w:val="00B2235B"/>
    <w:rsid w:val="00B2251E"/>
    <w:rsid w:val="00B263B9"/>
    <w:rsid w:val="00B26639"/>
    <w:rsid w:val="00B2763F"/>
    <w:rsid w:val="00B27AAC"/>
    <w:rsid w:val="00B30929"/>
    <w:rsid w:val="00B34FC6"/>
    <w:rsid w:val="00B372AA"/>
    <w:rsid w:val="00B40445"/>
    <w:rsid w:val="00B409E0"/>
    <w:rsid w:val="00B41888"/>
    <w:rsid w:val="00B43A0D"/>
    <w:rsid w:val="00B45A52"/>
    <w:rsid w:val="00B46175"/>
    <w:rsid w:val="00B514F3"/>
    <w:rsid w:val="00B548B7"/>
    <w:rsid w:val="00B5717A"/>
    <w:rsid w:val="00B6014B"/>
    <w:rsid w:val="00B6076B"/>
    <w:rsid w:val="00B63858"/>
    <w:rsid w:val="00B664C7"/>
    <w:rsid w:val="00B66CC3"/>
    <w:rsid w:val="00B713F7"/>
    <w:rsid w:val="00B71A3C"/>
    <w:rsid w:val="00B739F6"/>
    <w:rsid w:val="00B7403A"/>
    <w:rsid w:val="00B76E84"/>
    <w:rsid w:val="00B771AC"/>
    <w:rsid w:val="00B80409"/>
    <w:rsid w:val="00B804DD"/>
    <w:rsid w:val="00B819BA"/>
    <w:rsid w:val="00B81A6C"/>
    <w:rsid w:val="00B83325"/>
    <w:rsid w:val="00B85DE5"/>
    <w:rsid w:val="00B86851"/>
    <w:rsid w:val="00B86971"/>
    <w:rsid w:val="00B90F73"/>
    <w:rsid w:val="00B912B8"/>
    <w:rsid w:val="00B934CC"/>
    <w:rsid w:val="00B93B59"/>
    <w:rsid w:val="00B9406A"/>
    <w:rsid w:val="00B94E0E"/>
    <w:rsid w:val="00BA1107"/>
    <w:rsid w:val="00BA2280"/>
    <w:rsid w:val="00BA275C"/>
    <w:rsid w:val="00BA2A08"/>
    <w:rsid w:val="00BA56D2"/>
    <w:rsid w:val="00BA76E0"/>
    <w:rsid w:val="00BB2A25"/>
    <w:rsid w:val="00BB51E9"/>
    <w:rsid w:val="00BC0435"/>
    <w:rsid w:val="00BC04F0"/>
    <w:rsid w:val="00BC0FDC"/>
    <w:rsid w:val="00BC3053"/>
    <w:rsid w:val="00BC3C66"/>
    <w:rsid w:val="00BC3EFD"/>
    <w:rsid w:val="00BC4BDE"/>
    <w:rsid w:val="00BC4D2E"/>
    <w:rsid w:val="00BC5749"/>
    <w:rsid w:val="00BD1343"/>
    <w:rsid w:val="00BD3A66"/>
    <w:rsid w:val="00BD48AC"/>
    <w:rsid w:val="00BD5F1A"/>
    <w:rsid w:val="00BD65EF"/>
    <w:rsid w:val="00BE00A4"/>
    <w:rsid w:val="00BE0D7C"/>
    <w:rsid w:val="00BE1234"/>
    <w:rsid w:val="00BE22A3"/>
    <w:rsid w:val="00BE2FA6"/>
    <w:rsid w:val="00BE333F"/>
    <w:rsid w:val="00BE6BC2"/>
    <w:rsid w:val="00BE7406"/>
    <w:rsid w:val="00BE7603"/>
    <w:rsid w:val="00BF024C"/>
    <w:rsid w:val="00BF15E0"/>
    <w:rsid w:val="00BF1ED8"/>
    <w:rsid w:val="00BF3279"/>
    <w:rsid w:val="00BF33C2"/>
    <w:rsid w:val="00BF4734"/>
    <w:rsid w:val="00BF576A"/>
    <w:rsid w:val="00BF74C7"/>
    <w:rsid w:val="00BF78D2"/>
    <w:rsid w:val="00C015F1"/>
    <w:rsid w:val="00C01F33"/>
    <w:rsid w:val="00C02CC6"/>
    <w:rsid w:val="00C03CDB"/>
    <w:rsid w:val="00C040F7"/>
    <w:rsid w:val="00C042EF"/>
    <w:rsid w:val="00C044AB"/>
    <w:rsid w:val="00C05706"/>
    <w:rsid w:val="00C07377"/>
    <w:rsid w:val="00C07FD8"/>
    <w:rsid w:val="00C10478"/>
    <w:rsid w:val="00C12107"/>
    <w:rsid w:val="00C1347F"/>
    <w:rsid w:val="00C147B9"/>
    <w:rsid w:val="00C14D4B"/>
    <w:rsid w:val="00C154BB"/>
    <w:rsid w:val="00C171F5"/>
    <w:rsid w:val="00C23483"/>
    <w:rsid w:val="00C23F64"/>
    <w:rsid w:val="00C279B5"/>
    <w:rsid w:val="00C27C45"/>
    <w:rsid w:val="00C328C2"/>
    <w:rsid w:val="00C3719D"/>
    <w:rsid w:val="00C37CB2"/>
    <w:rsid w:val="00C41E41"/>
    <w:rsid w:val="00C423B1"/>
    <w:rsid w:val="00C43F16"/>
    <w:rsid w:val="00C444EE"/>
    <w:rsid w:val="00C44677"/>
    <w:rsid w:val="00C45D83"/>
    <w:rsid w:val="00C473A5"/>
    <w:rsid w:val="00C5490B"/>
    <w:rsid w:val="00C54995"/>
    <w:rsid w:val="00C54B9E"/>
    <w:rsid w:val="00C54D41"/>
    <w:rsid w:val="00C556F0"/>
    <w:rsid w:val="00C56242"/>
    <w:rsid w:val="00C60783"/>
    <w:rsid w:val="00C64672"/>
    <w:rsid w:val="00C70697"/>
    <w:rsid w:val="00C70E89"/>
    <w:rsid w:val="00C71004"/>
    <w:rsid w:val="00C72093"/>
    <w:rsid w:val="00C721C2"/>
    <w:rsid w:val="00C72EF4"/>
    <w:rsid w:val="00C744FE"/>
    <w:rsid w:val="00C75D2F"/>
    <w:rsid w:val="00C767BE"/>
    <w:rsid w:val="00C76E3C"/>
    <w:rsid w:val="00C81568"/>
    <w:rsid w:val="00C81CFB"/>
    <w:rsid w:val="00C84B11"/>
    <w:rsid w:val="00C84E95"/>
    <w:rsid w:val="00C9027A"/>
    <w:rsid w:val="00C9068E"/>
    <w:rsid w:val="00C919D2"/>
    <w:rsid w:val="00C93814"/>
    <w:rsid w:val="00C939DB"/>
    <w:rsid w:val="00C93C4B"/>
    <w:rsid w:val="00C93DA2"/>
    <w:rsid w:val="00C944AB"/>
    <w:rsid w:val="00C95B40"/>
    <w:rsid w:val="00CA0279"/>
    <w:rsid w:val="00CA1ED8"/>
    <w:rsid w:val="00CA3FB9"/>
    <w:rsid w:val="00CA4305"/>
    <w:rsid w:val="00CA6C30"/>
    <w:rsid w:val="00CB1F63"/>
    <w:rsid w:val="00CB2C2E"/>
    <w:rsid w:val="00CB56B8"/>
    <w:rsid w:val="00CB7170"/>
    <w:rsid w:val="00CB7A63"/>
    <w:rsid w:val="00CC040E"/>
    <w:rsid w:val="00CC111F"/>
    <w:rsid w:val="00CC14DF"/>
    <w:rsid w:val="00CC2011"/>
    <w:rsid w:val="00CC3EA0"/>
    <w:rsid w:val="00CC52D6"/>
    <w:rsid w:val="00CC7B45"/>
    <w:rsid w:val="00CD1106"/>
    <w:rsid w:val="00CD1188"/>
    <w:rsid w:val="00CD20D1"/>
    <w:rsid w:val="00CD2ED1"/>
    <w:rsid w:val="00CD337B"/>
    <w:rsid w:val="00CD3A4D"/>
    <w:rsid w:val="00CD570D"/>
    <w:rsid w:val="00CE0424"/>
    <w:rsid w:val="00CE1E06"/>
    <w:rsid w:val="00CE393C"/>
    <w:rsid w:val="00CE4D8C"/>
    <w:rsid w:val="00CE7561"/>
    <w:rsid w:val="00CF1354"/>
    <w:rsid w:val="00CF1936"/>
    <w:rsid w:val="00CF3B1F"/>
    <w:rsid w:val="00CF3BF6"/>
    <w:rsid w:val="00CF4419"/>
    <w:rsid w:val="00CF5632"/>
    <w:rsid w:val="00CF625B"/>
    <w:rsid w:val="00CF687E"/>
    <w:rsid w:val="00D0041A"/>
    <w:rsid w:val="00D0133B"/>
    <w:rsid w:val="00D01559"/>
    <w:rsid w:val="00D0189C"/>
    <w:rsid w:val="00D0349B"/>
    <w:rsid w:val="00D06522"/>
    <w:rsid w:val="00D07B32"/>
    <w:rsid w:val="00D10249"/>
    <w:rsid w:val="00D107A8"/>
    <w:rsid w:val="00D115C3"/>
    <w:rsid w:val="00D11897"/>
    <w:rsid w:val="00D1300E"/>
    <w:rsid w:val="00D13135"/>
    <w:rsid w:val="00D13E4E"/>
    <w:rsid w:val="00D23813"/>
    <w:rsid w:val="00D239A7"/>
    <w:rsid w:val="00D23F47"/>
    <w:rsid w:val="00D23F99"/>
    <w:rsid w:val="00D26975"/>
    <w:rsid w:val="00D27D65"/>
    <w:rsid w:val="00D36E71"/>
    <w:rsid w:val="00D37A0E"/>
    <w:rsid w:val="00D37D87"/>
    <w:rsid w:val="00D40B33"/>
    <w:rsid w:val="00D416CE"/>
    <w:rsid w:val="00D4318F"/>
    <w:rsid w:val="00D438BF"/>
    <w:rsid w:val="00D440F8"/>
    <w:rsid w:val="00D442C6"/>
    <w:rsid w:val="00D45BE7"/>
    <w:rsid w:val="00D46D7B"/>
    <w:rsid w:val="00D520D3"/>
    <w:rsid w:val="00D546FF"/>
    <w:rsid w:val="00D55AD5"/>
    <w:rsid w:val="00D576CA"/>
    <w:rsid w:val="00D57E54"/>
    <w:rsid w:val="00D61AF5"/>
    <w:rsid w:val="00D63336"/>
    <w:rsid w:val="00D644F1"/>
    <w:rsid w:val="00D652B5"/>
    <w:rsid w:val="00D66155"/>
    <w:rsid w:val="00D708B0"/>
    <w:rsid w:val="00D713E6"/>
    <w:rsid w:val="00D75C65"/>
    <w:rsid w:val="00D76993"/>
    <w:rsid w:val="00D76BBD"/>
    <w:rsid w:val="00D770CD"/>
    <w:rsid w:val="00D77B1D"/>
    <w:rsid w:val="00D8021F"/>
    <w:rsid w:val="00D80383"/>
    <w:rsid w:val="00D823C6"/>
    <w:rsid w:val="00D8327F"/>
    <w:rsid w:val="00D85BE2"/>
    <w:rsid w:val="00D86B36"/>
    <w:rsid w:val="00D86CA3"/>
    <w:rsid w:val="00D871CE"/>
    <w:rsid w:val="00D9196D"/>
    <w:rsid w:val="00D92982"/>
    <w:rsid w:val="00D9630A"/>
    <w:rsid w:val="00DA032C"/>
    <w:rsid w:val="00DA1F8B"/>
    <w:rsid w:val="00DA305E"/>
    <w:rsid w:val="00DA37D6"/>
    <w:rsid w:val="00DA5417"/>
    <w:rsid w:val="00DA56E8"/>
    <w:rsid w:val="00DA62CF"/>
    <w:rsid w:val="00DB0A9F"/>
    <w:rsid w:val="00DB21DA"/>
    <w:rsid w:val="00DB25E5"/>
    <w:rsid w:val="00DB2B4B"/>
    <w:rsid w:val="00DB377D"/>
    <w:rsid w:val="00DB4EFB"/>
    <w:rsid w:val="00DC2D36"/>
    <w:rsid w:val="00DC301D"/>
    <w:rsid w:val="00DC3C1F"/>
    <w:rsid w:val="00DC53EF"/>
    <w:rsid w:val="00DC62B8"/>
    <w:rsid w:val="00DC75A4"/>
    <w:rsid w:val="00DD0FC2"/>
    <w:rsid w:val="00DD3DA8"/>
    <w:rsid w:val="00DD3E0A"/>
    <w:rsid w:val="00DD6F4E"/>
    <w:rsid w:val="00DD7E37"/>
    <w:rsid w:val="00DE1AD5"/>
    <w:rsid w:val="00DE2D3F"/>
    <w:rsid w:val="00DE2D87"/>
    <w:rsid w:val="00DE549D"/>
    <w:rsid w:val="00DE5608"/>
    <w:rsid w:val="00DE58D0"/>
    <w:rsid w:val="00DE654F"/>
    <w:rsid w:val="00DF047F"/>
    <w:rsid w:val="00DF0B6E"/>
    <w:rsid w:val="00DF15E0"/>
    <w:rsid w:val="00DF20B7"/>
    <w:rsid w:val="00DF3609"/>
    <w:rsid w:val="00DF37A0"/>
    <w:rsid w:val="00DF43A2"/>
    <w:rsid w:val="00DF75F1"/>
    <w:rsid w:val="00E05212"/>
    <w:rsid w:val="00E110E7"/>
    <w:rsid w:val="00E11B20"/>
    <w:rsid w:val="00E11F6D"/>
    <w:rsid w:val="00E14528"/>
    <w:rsid w:val="00E17FA2"/>
    <w:rsid w:val="00E22330"/>
    <w:rsid w:val="00E24A88"/>
    <w:rsid w:val="00E30B5A"/>
    <w:rsid w:val="00E3123D"/>
    <w:rsid w:val="00E31461"/>
    <w:rsid w:val="00E31D43"/>
    <w:rsid w:val="00E32608"/>
    <w:rsid w:val="00E32C2E"/>
    <w:rsid w:val="00E3302E"/>
    <w:rsid w:val="00E34188"/>
    <w:rsid w:val="00E34B6E"/>
    <w:rsid w:val="00E35559"/>
    <w:rsid w:val="00E3723A"/>
    <w:rsid w:val="00E37860"/>
    <w:rsid w:val="00E446F1"/>
    <w:rsid w:val="00E46886"/>
    <w:rsid w:val="00E47AEF"/>
    <w:rsid w:val="00E53B75"/>
    <w:rsid w:val="00E54E3B"/>
    <w:rsid w:val="00E55A57"/>
    <w:rsid w:val="00E57565"/>
    <w:rsid w:val="00E57A1D"/>
    <w:rsid w:val="00E6249F"/>
    <w:rsid w:val="00E624A0"/>
    <w:rsid w:val="00E63838"/>
    <w:rsid w:val="00E64434"/>
    <w:rsid w:val="00E65EC6"/>
    <w:rsid w:val="00E65FD7"/>
    <w:rsid w:val="00E66006"/>
    <w:rsid w:val="00E66450"/>
    <w:rsid w:val="00E66D13"/>
    <w:rsid w:val="00E672C7"/>
    <w:rsid w:val="00E67C51"/>
    <w:rsid w:val="00E719F7"/>
    <w:rsid w:val="00E72EFC"/>
    <w:rsid w:val="00E758EC"/>
    <w:rsid w:val="00E77DD9"/>
    <w:rsid w:val="00E8234C"/>
    <w:rsid w:val="00E83AA9"/>
    <w:rsid w:val="00E84414"/>
    <w:rsid w:val="00E84A23"/>
    <w:rsid w:val="00E85928"/>
    <w:rsid w:val="00E87822"/>
    <w:rsid w:val="00E90395"/>
    <w:rsid w:val="00E90E49"/>
    <w:rsid w:val="00E917F9"/>
    <w:rsid w:val="00E9291C"/>
    <w:rsid w:val="00E93FFE"/>
    <w:rsid w:val="00E94F8A"/>
    <w:rsid w:val="00EA7121"/>
    <w:rsid w:val="00EA7A41"/>
    <w:rsid w:val="00EB077B"/>
    <w:rsid w:val="00EB0A5E"/>
    <w:rsid w:val="00EB2D6F"/>
    <w:rsid w:val="00EB4EA2"/>
    <w:rsid w:val="00EB4F40"/>
    <w:rsid w:val="00EB5229"/>
    <w:rsid w:val="00EC24D5"/>
    <w:rsid w:val="00EC27C6"/>
    <w:rsid w:val="00EC4207"/>
    <w:rsid w:val="00EC5653"/>
    <w:rsid w:val="00EC71CE"/>
    <w:rsid w:val="00ED1006"/>
    <w:rsid w:val="00ED3AA1"/>
    <w:rsid w:val="00EE02B0"/>
    <w:rsid w:val="00EE1084"/>
    <w:rsid w:val="00EE28D8"/>
    <w:rsid w:val="00EE59CD"/>
    <w:rsid w:val="00EF10CD"/>
    <w:rsid w:val="00EF18FE"/>
    <w:rsid w:val="00EF5787"/>
    <w:rsid w:val="00EF60D0"/>
    <w:rsid w:val="00EF6940"/>
    <w:rsid w:val="00EF7A32"/>
    <w:rsid w:val="00EF7B69"/>
    <w:rsid w:val="00F04D64"/>
    <w:rsid w:val="00F0528D"/>
    <w:rsid w:val="00F06B74"/>
    <w:rsid w:val="00F06C67"/>
    <w:rsid w:val="00F06DFD"/>
    <w:rsid w:val="00F07163"/>
    <w:rsid w:val="00F071D1"/>
    <w:rsid w:val="00F07533"/>
    <w:rsid w:val="00F10629"/>
    <w:rsid w:val="00F11DB7"/>
    <w:rsid w:val="00F11DF6"/>
    <w:rsid w:val="00F15CF3"/>
    <w:rsid w:val="00F15FA5"/>
    <w:rsid w:val="00F174F1"/>
    <w:rsid w:val="00F209B7"/>
    <w:rsid w:val="00F22ADB"/>
    <w:rsid w:val="00F2336B"/>
    <w:rsid w:val="00F2376F"/>
    <w:rsid w:val="00F243D8"/>
    <w:rsid w:val="00F27B82"/>
    <w:rsid w:val="00F30828"/>
    <w:rsid w:val="00F30951"/>
    <w:rsid w:val="00F313D6"/>
    <w:rsid w:val="00F35D12"/>
    <w:rsid w:val="00F40F0C"/>
    <w:rsid w:val="00F41D33"/>
    <w:rsid w:val="00F47310"/>
    <w:rsid w:val="00F4766C"/>
    <w:rsid w:val="00F5060E"/>
    <w:rsid w:val="00F507D1"/>
    <w:rsid w:val="00F519CE"/>
    <w:rsid w:val="00F51ADA"/>
    <w:rsid w:val="00F51B44"/>
    <w:rsid w:val="00F54B57"/>
    <w:rsid w:val="00F57EC4"/>
    <w:rsid w:val="00F60203"/>
    <w:rsid w:val="00F607C5"/>
    <w:rsid w:val="00F60DEA"/>
    <w:rsid w:val="00F618BC"/>
    <w:rsid w:val="00F6223B"/>
    <w:rsid w:val="00F6302A"/>
    <w:rsid w:val="00F63950"/>
    <w:rsid w:val="00F641EC"/>
    <w:rsid w:val="00F64C2B"/>
    <w:rsid w:val="00F651BE"/>
    <w:rsid w:val="00F67F53"/>
    <w:rsid w:val="00F703BE"/>
    <w:rsid w:val="00F71F69"/>
    <w:rsid w:val="00F72B72"/>
    <w:rsid w:val="00F7456A"/>
    <w:rsid w:val="00F74BB9"/>
    <w:rsid w:val="00F74CE8"/>
    <w:rsid w:val="00F75582"/>
    <w:rsid w:val="00F76A32"/>
    <w:rsid w:val="00F76EFA"/>
    <w:rsid w:val="00F804BE"/>
    <w:rsid w:val="00F817CE"/>
    <w:rsid w:val="00F81F05"/>
    <w:rsid w:val="00F83DAD"/>
    <w:rsid w:val="00F8456C"/>
    <w:rsid w:val="00F859D8"/>
    <w:rsid w:val="00F868F5"/>
    <w:rsid w:val="00F87998"/>
    <w:rsid w:val="00F9056A"/>
    <w:rsid w:val="00F905FC"/>
    <w:rsid w:val="00F90F8D"/>
    <w:rsid w:val="00F92782"/>
    <w:rsid w:val="00F93AA9"/>
    <w:rsid w:val="00F96985"/>
    <w:rsid w:val="00F97838"/>
    <w:rsid w:val="00F97B4D"/>
    <w:rsid w:val="00FA08C9"/>
    <w:rsid w:val="00FA2BB3"/>
    <w:rsid w:val="00FB04ED"/>
    <w:rsid w:val="00FB3391"/>
    <w:rsid w:val="00FB4C80"/>
    <w:rsid w:val="00FB6A6A"/>
    <w:rsid w:val="00FB6F03"/>
    <w:rsid w:val="00FC0D51"/>
    <w:rsid w:val="00FC2938"/>
    <w:rsid w:val="00FC7429"/>
    <w:rsid w:val="00FC7605"/>
    <w:rsid w:val="00FC78B2"/>
    <w:rsid w:val="00FD07F6"/>
    <w:rsid w:val="00FD196B"/>
    <w:rsid w:val="00FD1EC8"/>
    <w:rsid w:val="00FD2222"/>
    <w:rsid w:val="00FD47ED"/>
    <w:rsid w:val="00FD56DE"/>
    <w:rsid w:val="00FD74DB"/>
    <w:rsid w:val="00FD7660"/>
    <w:rsid w:val="00FE0655"/>
    <w:rsid w:val="00FE09AD"/>
    <w:rsid w:val="00FE2365"/>
    <w:rsid w:val="00FE37D7"/>
    <w:rsid w:val="00FE3A72"/>
    <w:rsid w:val="00FE4C7B"/>
    <w:rsid w:val="00FE7336"/>
    <w:rsid w:val="00FE787C"/>
    <w:rsid w:val="00FF2255"/>
    <w:rsid w:val="00FF45A5"/>
    <w:rsid w:val="00FF5C91"/>
    <w:rsid w:val="00FF68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C1654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40B7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40B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0B7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link w:val="Proposal"/>
    <w:qFormat/>
    <w:rsid w:val="005A5DB6"/>
    <w:rPr>
      <w:rFonts w:ascii="Arial" w:eastAsiaTheme="minorHAnsi" w:hAnsi="Arial" w:cstheme="minorBidi"/>
      <w:b/>
      <w:bCs/>
      <w:sz w:val="22"/>
      <w:szCs w:val="22"/>
      <w:lang w:val="sv-SE" w:eastAsia="zh-CN"/>
    </w:rPr>
  </w:style>
  <w:style w:type="paragraph" w:styleId="Subtitle">
    <w:name w:val="Subtitle"/>
    <w:basedOn w:val="Normal"/>
    <w:next w:val="Normal"/>
    <w:link w:val="SubtitleChar"/>
    <w:qFormat/>
    <w:rsid w:val="0007723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07723F"/>
    <w:rPr>
      <w:rFonts w:asciiTheme="minorHAnsi" w:eastAsiaTheme="minorEastAsia" w:hAnsiTheme="minorHAnsi" w:cstheme="minorBidi"/>
      <w:color w:val="5A5A5A" w:themeColor="text1" w:themeTint="A5"/>
      <w:spacing w:val="15"/>
      <w:sz w:val="22"/>
      <w:szCs w:val="22"/>
      <w:lang w:val="sv-SE" w:eastAsia="en-US"/>
    </w:rPr>
  </w:style>
  <w:style w:type="paragraph" w:styleId="Revision">
    <w:name w:val="Revision"/>
    <w:hidden/>
    <w:uiPriority w:val="99"/>
    <w:semiHidden/>
    <w:rsid w:val="009F0E67"/>
    <w:rPr>
      <w:rFonts w:asciiTheme="minorHAnsi" w:eastAsiaTheme="minorHAnsi" w:hAnsiTheme="minorHAnsi" w:cstheme="minorBidi"/>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58322">
      <w:bodyDiv w:val="1"/>
      <w:marLeft w:val="0"/>
      <w:marRight w:val="0"/>
      <w:marTop w:val="0"/>
      <w:marBottom w:val="0"/>
      <w:divBdr>
        <w:top w:val="none" w:sz="0" w:space="0" w:color="auto"/>
        <w:left w:val="none" w:sz="0" w:space="0" w:color="auto"/>
        <w:bottom w:val="none" w:sz="0" w:space="0" w:color="auto"/>
        <w:right w:val="none" w:sz="0" w:space="0" w:color="auto"/>
      </w:divBdr>
    </w:div>
    <w:div w:id="555167532">
      <w:bodyDiv w:val="1"/>
      <w:marLeft w:val="0"/>
      <w:marRight w:val="0"/>
      <w:marTop w:val="0"/>
      <w:marBottom w:val="0"/>
      <w:divBdr>
        <w:top w:val="none" w:sz="0" w:space="0" w:color="auto"/>
        <w:left w:val="none" w:sz="0" w:space="0" w:color="auto"/>
        <w:bottom w:val="none" w:sz="0" w:space="0" w:color="auto"/>
        <w:right w:val="none" w:sz="0" w:space="0" w:color="auto"/>
      </w:divBdr>
    </w:div>
    <w:div w:id="598220401">
      <w:bodyDiv w:val="1"/>
      <w:marLeft w:val="0"/>
      <w:marRight w:val="0"/>
      <w:marTop w:val="0"/>
      <w:marBottom w:val="0"/>
      <w:divBdr>
        <w:top w:val="none" w:sz="0" w:space="0" w:color="auto"/>
        <w:left w:val="none" w:sz="0" w:space="0" w:color="auto"/>
        <w:bottom w:val="none" w:sz="0" w:space="0" w:color="auto"/>
        <w:right w:val="none" w:sz="0" w:space="0" w:color="auto"/>
      </w:divBdr>
    </w:div>
    <w:div w:id="598681984">
      <w:bodyDiv w:val="1"/>
      <w:marLeft w:val="0"/>
      <w:marRight w:val="0"/>
      <w:marTop w:val="0"/>
      <w:marBottom w:val="0"/>
      <w:divBdr>
        <w:top w:val="none" w:sz="0" w:space="0" w:color="auto"/>
        <w:left w:val="none" w:sz="0" w:space="0" w:color="auto"/>
        <w:bottom w:val="none" w:sz="0" w:space="0" w:color="auto"/>
        <w:right w:val="none" w:sz="0" w:space="0" w:color="auto"/>
      </w:divBdr>
    </w:div>
    <w:div w:id="644697857">
      <w:bodyDiv w:val="1"/>
      <w:marLeft w:val="0"/>
      <w:marRight w:val="0"/>
      <w:marTop w:val="0"/>
      <w:marBottom w:val="0"/>
      <w:divBdr>
        <w:top w:val="none" w:sz="0" w:space="0" w:color="auto"/>
        <w:left w:val="none" w:sz="0" w:space="0" w:color="auto"/>
        <w:bottom w:val="none" w:sz="0" w:space="0" w:color="auto"/>
        <w:right w:val="none" w:sz="0" w:space="0" w:color="auto"/>
      </w:divBdr>
    </w:div>
    <w:div w:id="1155223104">
      <w:bodyDiv w:val="1"/>
      <w:marLeft w:val="0"/>
      <w:marRight w:val="0"/>
      <w:marTop w:val="0"/>
      <w:marBottom w:val="0"/>
      <w:divBdr>
        <w:top w:val="none" w:sz="0" w:space="0" w:color="auto"/>
        <w:left w:val="none" w:sz="0" w:space="0" w:color="auto"/>
        <w:bottom w:val="none" w:sz="0" w:space="0" w:color="auto"/>
        <w:right w:val="none" w:sz="0" w:space="0" w:color="auto"/>
      </w:divBdr>
    </w:div>
    <w:div w:id="1300069280">
      <w:bodyDiv w:val="1"/>
      <w:marLeft w:val="0"/>
      <w:marRight w:val="0"/>
      <w:marTop w:val="0"/>
      <w:marBottom w:val="0"/>
      <w:divBdr>
        <w:top w:val="none" w:sz="0" w:space="0" w:color="auto"/>
        <w:left w:val="none" w:sz="0" w:space="0" w:color="auto"/>
        <w:bottom w:val="none" w:sz="0" w:space="0" w:color="auto"/>
        <w:right w:val="none" w:sz="0" w:space="0" w:color="auto"/>
      </w:divBdr>
    </w:div>
    <w:div w:id="1420523988">
      <w:bodyDiv w:val="1"/>
      <w:marLeft w:val="0"/>
      <w:marRight w:val="0"/>
      <w:marTop w:val="0"/>
      <w:marBottom w:val="0"/>
      <w:divBdr>
        <w:top w:val="none" w:sz="0" w:space="0" w:color="auto"/>
        <w:left w:val="none" w:sz="0" w:space="0" w:color="auto"/>
        <w:bottom w:val="none" w:sz="0" w:space="0" w:color="auto"/>
        <w:right w:val="none" w:sz="0" w:space="0" w:color="auto"/>
      </w:divBdr>
    </w:div>
    <w:div w:id="1494685752">
      <w:bodyDiv w:val="1"/>
      <w:marLeft w:val="0"/>
      <w:marRight w:val="0"/>
      <w:marTop w:val="0"/>
      <w:marBottom w:val="0"/>
      <w:divBdr>
        <w:top w:val="none" w:sz="0" w:space="0" w:color="auto"/>
        <w:left w:val="none" w:sz="0" w:space="0" w:color="auto"/>
        <w:bottom w:val="none" w:sz="0" w:space="0" w:color="auto"/>
        <w:right w:val="none" w:sz="0" w:space="0" w:color="auto"/>
      </w:divBdr>
    </w:div>
    <w:div w:id="1626155566">
      <w:bodyDiv w:val="1"/>
      <w:marLeft w:val="0"/>
      <w:marRight w:val="0"/>
      <w:marTop w:val="0"/>
      <w:marBottom w:val="0"/>
      <w:divBdr>
        <w:top w:val="none" w:sz="0" w:space="0" w:color="auto"/>
        <w:left w:val="none" w:sz="0" w:space="0" w:color="auto"/>
        <w:bottom w:val="none" w:sz="0" w:space="0" w:color="auto"/>
        <w:right w:val="none" w:sz="0" w:space="0" w:color="auto"/>
      </w:divBdr>
    </w:div>
    <w:div w:id="1647470588">
      <w:bodyDiv w:val="1"/>
      <w:marLeft w:val="0"/>
      <w:marRight w:val="0"/>
      <w:marTop w:val="0"/>
      <w:marBottom w:val="0"/>
      <w:divBdr>
        <w:top w:val="none" w:sz="0" w:space="0" w:color="auto"/>
        <w:left w:val="none" w:sz="0" w:space="0" w:color="auto"/>
        <w:bottom w:val="none" w:sz="0" w:space="0" w:color="auto"/>
        <w:right w:val="none" w:sz="0" w:space="0" w:color="auto"/>
      </w:divBdr>
    </w:div>
    <w:div w:id="1655908001">
      <w:bodyDiv w:val="1"/>
      <w:marLeft w:val="0"/>
      <w:marRight w:val="0"/>
      <w:marTop w:val="0"/>
      <w:marBottom w:val="0"/>
      <w:divBdr>
        <w:top w:val="none" w:sz="0" w:space="0" w:color="auto"/>
        <w:left w:val="none" w:sz="0" w:space="0" w:color="auto"/>
        <w:bottom w:val="none" w:sz="0" w:space="0" w:color="auto"/>
        <w:right w:val="none" w:sz="0" w:space="0" w:color="auto"/>
      </w:divBdr>
    </w:div>
    <w:div w:id="1896625644">
      <w:bodyDiv w:val="1"/>
      <w:marLeft w:val="0"/>
      <w:marRight w:val="0"/>
      <w:marTop w:val="0"/>
      <w:marBottom w:val="0"/>
      <w:divBdr>
        <w:top w:val="none" w:sz="0" w:space="0" w:color="auto"/>
        <w:left w:val="none" w:sz="0" w:space="0" w:color="auto"/>
        <w:bottom w:val="none" w:sz="0" w:space="0" w:color="auto"/>
        <w:right w:val="none" w:sz="0" w:space="0" w:color="auto"/>
      </w:divBdr>
    </w:div>
    <w:div w:id="1972175291">
      <w:bodyDiv w:val="1"/>
      <w:marLeft w:val="0"/>
      <w:marRight w:val="0"/>
      <w:marTop w:val="0"/>
      <w:marBottom w:val="0"/>
      <w:divBdr>
        <w:top w:val="none" w:sz="0" w:space="0" w:color="auto"/>
        <w:left w:val="none" w:sz="0" w:space="0" w:color="auto"/>
        <w:bottom w:val="none" w:sz="0" w:space="0" w:color="auto"/>
        <w:right w:val="none" w:sz="0" w:space="0" w:color="auto"/>
      </w:divBdr>
    </w:div>
    <w:div w:id="211675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543FB-5975-4421-AE16-B6CA1AE92172}">
  <ds:schemaRefs>
    <ds:schemaRef ds:uri="http://schemas.microsoft.com/office/infopath/2007/PartnerControl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purl.org/dc/elements/1.1/"/>
    <ds:schemaRef ds:uri="2f282d3b-eb4a-4b09-b61f-b9593442e286"/>
    <ds:schemaRef ds:uri="http://purl.org/dc/dcmitype/"/>
    <ds:schemaRef ds:uri="9b239327-9e80-40e4-b1b7-4394fed77a33"/>
    <ds:schemaRef ds:uri="http://purl.org/dc/terms/"/>
  </ds:schemaRefs>
</ds:datastoreItem>
</file>

<file path=customXml/itemProps2.xml><?xml version="1.0" encoding="utf-8"?>
<ds:datastoreItem xmlns:ds="http://schemas.openxmlformats.org/officeDocument/2006/customXml" ds:itemID="{89E53802-0218-4877-81FB-9E676319CA4C}">
  <ds:schemaRefs>
    <ds:schemaRef ds:uri="http://schemas.microsoft.com/sharepoint/v3/contenttype/forms"/>
  </ds:schemaRefs>
</ds:datastoreItem>
</file>

<file path=customXml/itemProps3.xml><?xml version="1.0" encoding="utf-8"?>
<ds:datastoreItem xmlns:ds="http://schemas.openxmlformats.org/officeDocument/2006/customXml" ds:itemID="{AB006910-F74A-4246-BEC1-4394AE6F4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822779-C3F0-4EC4-944E-62CE0E6C7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3648</Words>
  <Characters>20796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24396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2019-04-24T11:28:00Z</dcterms:created>
  <dcterms:modified xsi:type="dcterms:W3CDTF">2019-05-03T15:25:00Z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